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791A37" w14:textId="637F26AC" w:rsidR="00477A21" w:rsidRPr="00693F85" w:rsidRDefault="006A054C" w:rsidP="00E9628B">
      <w:pPr>
        <w:pStyle w:val="Titre"/>
        <w:ind w:left="0"/>
      </w:pPr>
      <w:r>
        <w:rPr>
          <w:noProof/>
        </w:rPr>
        <w:drawing>
          <wp:anchor distT="0" distB="0" distL="114300" distR="114300" simplePos="0" relativeHeight="251658240" behindDoc="1" locked="0" layoutInCell="1" allowOverlap="1" wp14:anchorId="5F620206" wp14:editId="1FFB7871">
            <wp:simplePos x="0" y="0"/>
            <wp:positionH relativeFrom="margin">
              <wp:posOffset>-232410</wp:posOffset>
            </wp:positionH>
            <wp:positionV relativeFrom="margin">
              <wp:posOffset>-106680</wp:posOffset>
            </wp:positionV>
            <wp:extent cx="6775706" cy="8676000"/>
            <wp:effectExtent l="0" t="0" r="635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lion-jashari-GsZVMT28oaU-unsplash.jpg"/>
                    <pic:cNvPicPr/>
                  </pic:nvPicPr>
                  <pic:blipFill rotWithShape="1">
                    <a:blip r:embed="rId9" cstate="screen">
                      <a:duotone>
                        <a:schemeClr val="accent3">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6775706" cy="86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29EA">
        <w:t>G-40-0</w:t>
      </w:r>
      <w:r w:rsidR="00F5155D">
        <w:t>5</w:t>
      </w:r>
    </w:p>
    <w:p w14:paraId="13EFB0A3" w14:textId="5D3E9195" w:rsidR="00477A21" w:rsidRPr="00693F85" w:rsidRDefault="00AA29EA" w:rsidP="00E9628B">
      <w:pPr>
        <w:pStyle w:val="Sous-titre"/>
        <w:ind w:left="0"/>
      </w:pPr>
      <w:r>
        <w:t xml:space="preserve">Guide général </w:t>
      </w:r>
      <w:r w:rsidR="009933E5">
        <w:t>de la navigabilité des aéronefs Annexe I</w:t>
      </w:r>
      <w:r w:rsidR="00D22A24">
        <w:t xml:space="preserve"> de niveau OACI ou </w:t>
      </w:r>
      <w:r w:rsidR="00FB20B9">
        <w:t xml:space="preserve">disposant d’un </w:t>
      </w:r>
      <w:r w:rsidR="00D22A24">
        <w:t>CNSR</w:t>
      </w:r>
    </w:p>
    <w:p w14:paraId="6D580C0B" w14:textId="77777777" w:rsidR="00D869DA" w:rsidRPr="00AC13CA" w:rsidRDefault="00D869DA" w:rsidP="00E9628B">
      <w:pPr>
        <w:pStyle w:val="Cartouche"/>
        <w:ind w:left="0"/>
      </w:pPr>
      <w:r w:rsidRPr="00AC13CA">
        <w:t>Direction de la sécurité de l’</w:t>
      </w:r>
      <w:r w:rsidR="00AC13CA">
        <w:t>A</w:t>
      </w:r>
      <w:r w:rsidRPr="00AC13CA">
        <w:t>viation civile</w:t>
      </w:r>
    </w:p>
    <w:p w14:paraId="65D2EFFD" w14:textId="77777777" w:rsidR="00477A21" w:rsidRPr="00AC13CA" w:rsidRDefault="00477A21" w:rsidP="00E9628B">
      <w:pPr>
        <w:pStyle w:val="Cartouche"/>
        <w:ind w:left="0"/>
      </w:pPr>
      <w:r w:rsidRPr="00AC13CA">
        <w:t xml:space="preserve">Direction </w:t>
      </w:r>
      <w:r w:rsidR="00D869DA" w:rsidRPr="00AC13CA">
        <w:t>t</w:t>
      </w:r>
      <w:r w:rsidRPr="00AC13CA">
        <w:t>echnique</w:t>
      </w:r>
      <w:r w:rsidR="0034259E">
        <w:t xml:space="preserve"> Navigabilité et Opérations</w:t>
      </w:r>
    </w:p>
    <w:p w14:paraId="684DAFA0" w14:textId="5575CEAE" w:rsidR="00477A21" w:rsidRPr="00FE6E5F" w:rsidRDefault="006E3828" w:rsidP="00E9628B">
      <w:pPr>
        <w:pStyle w:val="Cartouche"/>
        <w:ind w:left="0"/>
      </w:pPr>
      <w:r w:rsidRPr="00FE6E5F">
        <w:t>É</w:t>
      </w:r>
      <w:r w:rsidR="00477A21" w:rsidRPr="00FE6E5F">
        <w:t>dition n</w:t>
      </w:r>
      <w:r w:rsidR="00D869DA" w:rsidRPr="00FE6E5F">
        <w:rPr>
          <w:vertAlign w:val="superscript"/>
        </w:rPr>
        <w:t>o</w:t>
      </w:r>
      <w:r w:rsidR="00B5034F">
        <w:t xml:space="preserve"> </w:t>
      </w:r>
      <w:r w:rsidR="00B05265">
        <w:t>0</w:t>
      </w:r>
    </w:p>
    <w:p w14:paraId="07576A7D" w14:textId="77777777" w:rsidR="00477A21" w:rsidRPr="00FE6E5F" w:rsidRDefault="00477A21" w:rsidP="00E9628B">
      <w:pPr>
        <w:pStyle w:val="Cartouche"/>
        <w:ind w:left="0"/>
      </w:pPr>
      <w:r w:rsidRPr="00FE6E5F">
        <w:t>Version n</w:t>
      </w:r>
      <w:r w:rsidR="00D869DA" w:rsidRPr="00FE6E5F">
        <w:rPr>
          <w:vertAlign w:val="superscript"/>
        </w:rPr>
        <w:t>o</w:t>
      </w:r>
      <w:r w:rsidR="00D869DA" w:rsidRPr="00FE6E5F">
        <w:t xml:space="preserve"> </w:t>
      </w:r>
      <w:r w:rsidR="00B5034F">
        <w:t>0</w:t>
      </w:r>
    </w:p>
    <w:p w14:paraId="20C5DEF5" w14:textId="77777777" w:rsidR="007A1228" w:rsidRPr="006E2BC0" w:rsidRDefault="007A1228" w:rsidP="007A1228">
      <w:pPr>
        <w:pStyle w:val="Cartouche"/>
        <w:ind w:left="0"/>
      </w:pPr>
      <w:r w:rsidRPr="006E2BC0">
        <w:t xml:space="preserve">Publiée le </w:t>
      </w:r>
      <w:r>
        <w:t>21</w:t>
      </w:r>
      <w:r w:rsidRPr="006E2BC0">
        <w:t xml:space="preserve"> </w:t>
      </w:r>
      <w:r>
        <w:t>mai</w:t>
      </w:r>
      <w:r w:rsidRPr="006E2BC0">
        <w:t xml:space="preserve"> 202</w:t>
      </w:r>
      <w:r>
        <w:t>5</w:t>
      </w:r>
    </w:p>
    <w:p w14:paraId="04AF30AC" w14:textId="77777777" w:rsidR="003B01EF" w:rsidRDefault="003B01EF" w:rsidP="000856B8">
      <w:pPr>
        <w:pStyle w:val="Cartouche"/>
      </w:pPr>
    </w:p>
    <w:p w14:paraId="4FEAEFF4" w14:textId="77777777" w:rsidR="003B01EF" w:rsidRDefault="003B01EF">
      <w:pPr>
        <w:spacing w:before="0"/>
        <w:jc w:val="left"/>
        <w:rPr>
          <w:color w:val="FFFFFF" w:themeColor="background1"/>
        </w:rPr>
      </w:pPr>
      <w:r>
        <w:br w:type="page"/>
      </w:r>
    </w:p>
    <w:p w14:paraId="030449B2" w14:textId="77777777" w:rsidR="003B01EF" w:rsidRDefault="003B01EF" w:rsidP="000856B8">
      <w:pPr>
        <w:pStyle w:val="Cartouche"/>
        <w:sectPr w:rsidR="003B01EF" w:rsidSect="002465AD">
          <w:headerReference w:type="default" r:id="rId10"/>
          <w:headerReference w:type="first" r:id="rId11"/>
          <w:pgSz w:w="11900" w:h="16840"/>
          <w:pgMar w:top="482" w:right="964" w:bottom="964" w:left="964" w:header="2126" w:footer="964" w:gutter="0"/>
          <w:cols w:space="708"/>
          <w:docGrid w:linePitch="360"/>
        </w:sectPr>
      </w:pPr>
    </w:p>
    <w:p w14:paraId="568BF446" w14:textId="77777777" w:rsidR="003B01EF" w:rsidRPr="00774A66" w:rsidRDefault="003B01EF" w:rsidP="00774A66">
      <w:pPr>
        <w:pStyle w:val="Titre1"/>
      </w:pPr>
      <w:bookmarkStart w:id="0" w:name="_Toc65068578"/>
      <w:bookmarkStart w:id="1" w:name="_Toc201579883"/>
      <w:r w:rsidRPr="00774A66">
        <w:lastRenderedPageBreak/>
        <w:t>Gestion documentaire</w:t>
      </w:r>
      <w:bookmarkEnd w:id="0"/>
      <w:bookmarkEnd w:id="1"/>
    </w:p>
    <w:p w14:paraId="52270DA1" w14:textId="77777777" w:rsidR="003B01EF" w:rsidRPr="002742DD" w:rsidRDefault="003B01EF" w:rsidP="003B01EF">
      <w:pPr>
        <w:pStyle w:val="Titre2"/>
        <w:rPr>
          <w:b w:val="0"/>
        </w:rPr>
      </w:pPr>
      <w:bookmarkStart w:id="2" w:name="_Toc65068579"/>
      <w:bookmarkStart w:id="3" w:name="_Toc201579884"/>
      <w:r>
        <w:t>Historique des révisions</w:t>
      </w:r>
      <w:bookmarkEnd w:id="2"/>
      <w:bookmarkEnd w:id="3"/>
    </w:p>
    <w:tbl>
      <w:tblPr>
        <w:tblStyle w:val="TableauGrille2-Accentuation21"/>
        <w:tblW w:w="5000" w:type="pct"/>
        <w:tblLook w:val="04A0" w:firstRow="1" w:lastRow="0" w:firstColumn="1" w:lastColumn="0" w:noHBand="0" w:noVBand="1"/>
      </w:tblPr>
      <w:tblGrid>
        <w:gridCol w:w="1135"/>
        <w:gridCol w:w="1735"/>
        <w:gridCol w:w="7102"/>
      </w:tblGrid>
      <w:tr w:rsidR="003B01EF" w:rsidRPr="00117DEA" w14:paraId="30D280AF" w14:textId="77777777" w:rsidTr="00AA29EA">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69" w:type="pct"/>
            <w:hideMark/>
          </w:tcPr>
          <w:p w14:paraId="3F42AF0F" w14:textId="77777777" w:rsidR="003B01EF" w:rsidRPr="00A45A9A" w:rsidRDefault="003B01EF" w:rsidP="00AA29EA">
            <w:pPr>
              <w:pStyle w:val="Sansinterligne"/>
            </w:pPr>
            <w:r w:rsidRPr="00A45A9A">
              <w:t>Edition et version</w:t>
            </w:r>
          </w:p>
        </w:tc>
        <w:tc>
          <w:tcPr>
            <w:tcW w:w="870" w:type="pct"/>
          </w:tcPr>
          <w:p w14:paraId="7C42968E" w14:textId="77777777" w:rsidR="003B01EF" w:rsidRPr="00A45A9A" w:rsidRDefault="003B01EF" w:rsidP="00AA29EA">
            <w:pPr>
              <w:pStyle w:val="Sansinterligne"/>
              <w:cnfStyle w:val="100000000000" w:firstRow="1" w:lastRow="0" w:firstColumn="0" w:lastColumn="0" w:oddVBand="0" w:evenVBand="0" w:oddHBand="0" w:evenHBand="0" w:firstRowFirstColumn="0" w:firstRowLastColumn="0" w:lastRowFirstColumn="0" w:lastRowLastColumn="0"/>
            </w:pPr>
            <w:r w:rsidRPr="00A45A9A">
              <w:t>Date</w:t>
            </w:r>
          </w:p>
        </w:tc>
        <w:tc>
          <w:tcPr>
            <w:tcW w:w="3561" w:type="pct"/>
            <w:hideMark/>
          </w:tcPr>
          <w:p w14:paraId="2196CA10" w14:textId="77777777" w:rsidR="003B01EF" w:rsidRPr="00A45A9A" w:rsidRDefault="003B01EF" w:rsidP="00AA29EA">
            <w:pPr>
              <w:pStyle w:val="Sansinterligne"/>
              <w:cnfStyle w:val="100000000000" w:firstRow="1" w:lastRow="0" w:firstColumn="0" w:lastColumn="0" w:oddVBand="0" w:evenVBand="0" w:oddHBand="0" w:evenHBand="0" w:firstRowFirstColumn="0" w:firstRowLastColumn="0" w:lastRowFirstColumn="0" w:lastRowLastColumn="0"/>
            </w:pPr>
            <w:r w:rsidRPr="00A45A9A">
              <w:t>Modifications</w:t>
            </w:r>
          </w:p>
        </w:tc>
      </w:tr>
      <w:tr w:rsidR="007A1228" w:rsidRPr="00117DEA" w14:paraId="15D158C8" w14:textId="77777777" w:rsidTr="00AA29EA">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569" w:type="pct"/>
          </w:tcPr>
          <w:p w14:paraId="169F8E3F" w14:textId="77777777" w:rsidR="007A1228" w:rsidRDefault="007A1228" w:rsidP="007A1228">
            <w:pPr>
              <w:pStyle w:val="Sansinterligne"/>
            </w:pPr>
            <w:r>
              <w:t>Ed 0 v0</w:t>
            </w:r>
          </w:p>
          <w:p w14:paraId="0220C41B" w14:textId="43209017" w:rsidR="007A1228" w:rsidRPr="00A45A9A" w:rsidRDefault="007A1228" w:rsidP="007A1228">
            <w:pPr>
              <w:pStyle w:val="Sansinterligne"/>
            </w:pPr>
          </w:p>
        </w:tc>
        <w:tc>
          <w:tcPr>
            <w:tcW w:w="870" w:type="pct"/>
          </w:tcPr>
          <w:p w14:paraId="3E1002A5" w14:textId="406C8144" w:rsidR="007A1228" w:rsidRPr="00A45A9A" w:rsidRDefault="007A1228" w:rsidP="007A1228">
            <w:pPr>
              <w:pStyle w:val="Sansinterligne"/>
              <w:cnfStyle w:val="000000100000" w:firstRow="0" w:lastRow="0" w:firstColumn="0" w:lastColumn="0" w:oddVBand="0" w:evenVBand="0" w:oddHBand="1" w:evenHBand="0" w:firstRowFirstColumn="0" w:firstRowLastColumn="0" w:lastRowFirstColumn="0" w:lastRowLastColumn="0"/>
            </w:pPr>
            <w:r>
              <w:t>21 mai 2025</w:t>
            </w:r>
          </w:p>
        </w:tc>
        <w:tc>
          <w:tcPr>
            <w:tcW w:w="3561" w:type="pct"/>
          </w:tcPr>
          <w:p w14:paraId="07424EB0" w14:textId="77777777" w:rsidR="007A1228" w:rsidRPr="00A45A9A" w:rsidRDefault="007A1228" w:rsidP="007A1228">
            <w:pPr>
              <w:pStyle w:val="Sansinterligne"/>
              <w:cnfStyle w:val="000000100000" w:firstRow="0" w:lastRow="0" w:firstColumn="0" w:lastColumn="0" w:oddVBand="0" w:evenVBand="0" w:oddHBand="1" w:evenHBand="0" w:firstRowFirstColumn="0" w:firstRowLastColumn="0" w:lastRowFirstColumn="0" w:lastRowLastColumn="0"/>
            </w:pPr>
            <w:r>
              <w:t>Création.</w:t>
            </w:r>
          </w:p>
        </w:tc>
      </w:tr>
    </w:tbl>
    <w:p w14:paraId="5E836F2F" w14:textId="77777777" w:rsidR="003B01EF" w:rsidRDefault="003B01EF" w:rsidP="00194E07">
      <w:pPr>
        <w:spacing w:before="0"/>
      </w:pPr>
    </w:p>
    <w:p w14:paraId="734D3763" w14:textId="77777777" w:rsidR="00774A66" w:rsidRDefault="003B01EF" w:rsidP="00194E07">
      <w:pPr>
        <w:spacing w:before="0"/>
      </w:pPr>
      <w:r w:rsidRPr="000856B8">
        <w:t xml:space="preserve">Pour tout commentaire ou suggestion à propos de ce guide, veuillez contacter </w:t>
      </w:r>
      <w:r w:rsidR="0034259E">
        <w:t xml:space="preserve">OSAC à l’adresse suivante : </w:t>
      </w:r>
      <w:hyperlink r:id="rId12" w:history="1">
        <w:r w:rsidR="0034259E" w:rsidRPr="005327CB">
          <w:rPr>
            <w:rStyle w:val="Lienhypertexte"/>
            <w:rFonts w:ascii="Arial" w:hAnsi="Arial" w:cstheme="minorBidi"/>
            <w:szCs w:val="20"/>
          </w:rPr>
          <w:t>contact@osac.aero</w:t>
        </w:r>
      </w:hyperlink>
      <w:r w:rsidR="0034259E">
        <w:t xml:space="preserve"> </w:t>
      </w:r>
      <w:r w:rsidR="00EF2629">
        <w:t>en spécifiant dans l’objet de votre e-mail « Documentation publique – [référence du document concerné] – [Indice de révision du document concerné] ».</w:t>
      </w:r>
      <w:r w:rsidR="00EF2629">
        <w:cr/>
      </w:r>
    </w:p>
    <w:p w14:paraId="7452BE95" w14:textId="77777777" w:rsidR="00EF1C61" w:rsidRPr="0089721B" w:rsidRDefault="00AA1685" w:rsidP="001808F6">
      <w:pPr>
        <w:spacing w:before="0"/>
      </w:pPr>
      <w:r>
        <w:t>Ce guide</w:t>
      </w:r>
      <w:r w:rsidR="00EF1C61" w:rsidRPr="00EF1C61">
        <w:t xml:space="preserve"> </w:t>
      </w:r>
      <w:r w:rsidR="00EF1C61">
        <w:t xml:space="preserve">est </w:t>
      </w:r>
      <w:r w:rsidR="00EF1C61" w:rsidRPr="00EF1C61">
        <w:t xml:space="preserve">disponible en téléchargement sur </w:t>
      </w:r>
      <w:r w:rsidR="00EF1C61">
        <w:t xml:space="preserve">le site internet : </w:t>
      </w:r>
      <w:hyperlink r:id="rId13" w:history="1">
        <w:r w:rsidR="0083196D" w:rsidRPr="00F727FA">
          <w:rPr>
            <w:rStyle w:val="Lienhypertexte"/>
            <w:rFonts w:ascii="Arial" w:eastAsia="Times New Roman" w:hAnsi="Arial"/>
            <w:szCs w:val="20"/>
          </w:rPr>
          <w:t>https://documentation.osac.aero/</w:t>
        </w:r>
      </w:hyperlink>
      <w:r w:rsidR="00EF1C61">
        <w:t>.</w:t>
      </w:r>
    </w:p>
    <w:p w14:paraId="25665071" w14:textId="19440374" w:rsidR="00574151" w:rsidRDefault="00976E31" w:rsidP="00AC13CA">
      <w:bookmarkStart w:id="4" w:name="_Toc47447537"/>
      <w:r>
        <w:br w:type="page"/>
      </w:r>
    </w:p>
    <w:p w14:paraId="03B829CE" w14:textId="77777777" w:rsidR="004F4BD9" w:rsidRDefault="004F4BD9">
      <w:pPr>
        <w:spacing w:before="0"/>
        <w:jc w:val="left"/>
      </w:pPr>
    </w:p>
    <w:p w14:paraId="6128D1B2" w14:textId="77777777" w:rsidR="003B01EF" w:rsidRDefault="003B01EF" w:rsidP="00774A66">
      <w:pPr>
        <w:pStyle w:val="Titre1"/>
      </w:pPr>
      <w:bookmarkStart w:id="5" w:name="_Toc65068581"/>
      <w:bookmarkStart w:id="6" w:name="_Toc201579885"/>
      <w:r w:rsidRPr="00774A66">
        <w:t>Sommaire</w:t>
      </w:r>
      <w:bookmarkEnd w:id="5"/>
      <w:bookmarkEnd w:id="6"/>
    </w:p>
    <w:p w14:paraId="50A983B3" w14:textId="77777777" w:rsidR="00B71079" w:rsidRPr="00B71079" w:rsidRDefault="00B71079" w:rsidP="00B71079">
      <w:pPr>
        <w:jc w:val="center"/>
        <w:rPr>
          <w:rFonts w:asciiTheme="majorHAnsi" w:eastAsiaTheme="majorEastAsia" w:hAnsiTheme="majorHAnsi" w:cstheme="majorHAnsi"/>
          <w:b/>
          <w:bCs/>
          <w:color w:val="484D7A" w:themeColor="accent2"/>
          <w:sz w:val="28"/>
          <w:szCs w:val="28"/>
        </w:rPr>
      </w:pPr>
    </w:p>
    <w:p w14:paraId="54146182" w14:textId="312D684D" w:rsidR="006C1BC5" w:rsidRDefault="003B01EF">
      <w:pPr>
        <w:pStyle w:val="TM1"/>
        <w:rPr>
          <w:rFonts w:eastAsiaTheme="minorEastAsia" w:cstheme="minorBidi"/>
          <w:b w:val="0"/>
          <w:color w:val="auto"/>
          <w:kern w:val="2"/>
          <w:sz w:val="24"/>
          <w:szCs w:val="24"/>
          <w14:ligatures w14:val="standardContextual"/>
        </w:rPr>
      </w:pPr>
      <w:r w:rsidRPr="00FC1A2C">
        <w:fldChar w:fldCharType="begin"/>
      </w:r>
      <w:r w:rsidRPr="008903B2">
        <w:instrText xml:space="preserve"> TOC \o "1-3" \h \z \u </w:instrText>
      </w:r>
      <w:r w:rsidRPr="00FC1A2C">
        <w:fldChar w:fldCharType="separate"/>
      </w:r>
      <w:hyperlink w:anchor="_Toc201579883" w:history="1">
        <w:r w:rsidR="006C1BC5" w:rsidRPr="00285497">
          <w:rPr>
            <w:rStyle w:val="Lienhypertexte"/>
          </w:rPr>
          <w:t>Gestion documentaire</w:t>
        </w:r>
        <w:r w:rsidR="006C1BC5">
          <w:rPr>
            <w:webHidden/>
          </w:rPr>
          <w:tab/>
        </w:r>
        <w:r w:rsidR="006C1BC5">
          <w:rPr>
            <w:webHidden/>
          </w:rPr>
          <w:fldChar w:fldCharType="begin"/>
        </w:r>
        <w:r w:rsidR="006C1BC5">
          <w:rPr>
            <w:webHidden/>
          </w:rPr>
          <w:instrText xml:space="preserve"> PAGEREF _Toc201579883 \h </w:instrText>
        </w:r>
        <w:r w:rsidR="006C1BC5">
          <w:rPr>
            <w:webHidden/>
          </w:rPr>
        </w:r>
        <w:r w:rsidR="006C1BC5">
          <w:rPr>
            <w:webHidden/>
          </w:rPr>
          <w:fldChar w:fldCharType="separate"/>
        </w:r>
        <w:r w:rsidR="006C1BC5">
          <w:rPr>
            <w:webHidden/>
          </w:rPr>
          <w:t>2</w:t>
        </w:r>
        <w:r w:rsidR="006C1BC5">
          <w:rPr>
            <w:webHidden/>
          </w:rPr>
          <w:fldChar w:fldCharType="end"/>
        </w:r>
      </w:hyperlink>
    </w:p>
    <w:p w14:paraId="2CEDA626" w14:textId="4809ABB2" w:rsidR="006C1BC5" w:rsidRDefault="006C1BC5">
      <w:pPr>
        <w:pStyle w:val="TM2"/>
        <w:rPr>
          <w:rFonts w:eastAsiaTheme="minorEastAsia" w:cstheme="minorBidi"/>
          <w:noProof/>
          <w:kern w:val="2"/>
          <w:sz w:val="24"/>
          <w:szCs w:val="24"/>
          <w14:ligatures w14:val="standardContextual"/>
        </w:rPr>
      </w:pPr>
      <w:hyperlink w:anchor="_Toc201579884" w:history="1">
        <w:r w:rsidRPr="00285497">
          <w:rPr>
            <w:rStyle w:val="Lienhypertexte"/>
            <w:noProof/>
          </w:rPr>
          <w:t>Historique des révisions</w:t>
        </w:r>
        <w:r>
          <w:rPr>
            <w:noProof/>
            <w:webHidden/>
          </w:rPr>
          <w:tab/>
        </w:r>
        <w:r>
          <w:rPr>
            <w:noProof/>
            <w:webHidden/>
          </w:rPr>
          <w:fldChar w:fldCharType="begin"/>
        </w:r>
        <w:r>
          <w:rPr>
            <w:noProof/>
            <w:webHidden/>
          </w:rPr>
          <w:instrText xml:space="preserve"> PAGEREF _Toc201579884 \h </w:instrText>
        </w:r>
        <w:r>
          <w:rPr>
            <w:noProof/>
            <w:webHidden/>
          </w:rPr>
        </w:r>
        <w:r>
          <w:rPr>
            <w:noProof/>
            <w:webHidden/>
          </w:rPr>
          <w:fldChar w:fldCharType="separate"/>
        </w:r>
        <w:r>
          <w:rPr>
            <w:noProof/>
            <w:webHidden/>
          </w:rPr>
          <w:t>2</w:t>
        </w:r>
        <w:r>
          <w:rPr>
            <w:noProof/>
            <w:webHidden/>
          </w:rPr>
          <w:fldChar w:fldCharType="end"/>
        </w:r>
      </w:hyperlink>
    </w:p>
    <w:p w14:paraId="340BC530" w14:textId="20949C40" w:rsidR="006C1BC5" w:rsidRDefault="006C1BC5">
      <w:pPr>
        <w:pStyle w:val="TM1"/>
        <w:rPr>
          <w:rFonts w:eastAsiaTheme="minorEastAsia" w:cstheme="minorBidi"/>
          <w:b w:val="0"/>
          <w:color w:val="auto"/>
          <w:kern w:val="2"/>
          <w:sz w:val="24"/>
          <w:szCs w:val="24"/>
          <w14:ligatures w14:val="standardContextual"/>
        </w:rPr>
      </w:pPr>
      <w:hyperlink w:anchor="_Toc201579885" w:history="1">
        <w:r w:rsidRPr="00285497">
          <w:rPr>
            <w:rStyle w:val="Lienhypertexte"/>
          </w:rPr>
          <w:t>Sommaire</w:t>
        </w:r>
        <w:r>
          <w:rPr>
            <w:webHidden/>
          </w:rPr>
          <w:tab/>
        </w:r>
        <w:r>
          <w:rPr>
            <w:webHidden/>
          </w:rPr>
          <w:fldChar w:fldCharType="begin"/>
        </w:r>
        <w:r>
          <w:rPr>
            <w:webHidden/>
          </w:rPr>
          <w:instrText xml:space="preserve"> PAGEREF _Toc201579885 \h </w:instrText>
        </w:r>
        <w:r>
          <w:rPr>
            <w:webHidden/>
          </w:rPr>
        </w:r>
        <w:r>
          <w:rPr>
            <w:webHidden/>
          </w:rPr>
          <w:fldChar w:fldCharType="separate"/>
        </w:r>
        <w:r>
          <w:rPr>
            <w:webHidden/>
          </w:rPr>
          <w:t>3</w:t>
        </w:r>
        <w:r>
          <w:rPr>
            <w:webHidden/>
          </w:rPr>
          <w:fldChar w:fldCharType="end"/>
        </w:r>
      </w:hyperlink>
    </w:p>
    <w:p w14:paraId="4298A3EB" w14:textId="72F259E7" w:rsidR="006C1BC5" w:rsidRDefault="006C1BC5">
      <w:pPr>
        <w:pStyle w:val="TM1"/>
        <w:rPr>
          <w:rFonts w:eastAsiaTheme="minorEastAsia" w:cstheme="minorBidi"/>
          <w:b w:val="0"/>
          <w:color w:val="auto"/>
          <w:kern w:val="2"/>
          <w:sz w:val="24"/>
          <w:szCs w:val="24"/>
          <w14:ligatures w14:val="standardContextual"/>
        </w:rPr>
      </w:pPr>
      <w:hyperlink w:anchor="_Toc201579886" w:history="1">
        <w:r w:rsidRPr="00285497">
          <w:rPr>
            <w:rStyle w:val="Lienhypertexte"/>
          </w:rPr>
          <w:t>1. Généralités</w:t>
        </w:r>
        <w:r>
          <w:rPr>
            <w:webHidden/>
          </w:rPr>
          <w:tab/>
        </w:r>
        <w:r>
          <w:rPr>
            <w:webHidden/>
          </w:rPr>
          <w:fldChar w:fldCharType="begin"/>
        </w:r>
        <w:r>
          <w:rPr>
            <w:webHidden/>
          </w:rPr>
          <w:instrText xml:space="preserve"> PAGEREF _Toc201579886 \h </w:instrText>
        </w:r>
        <w:r>
          <w:rPr>
            <w:webHidden/>
          </w:rPr>
        </w:r>
        <w:r>
          <w:rPr>
            <w:webHidden/>
          </w:rPr>
          <w:fldChar w:fldCharType="separate"/>
        </w:r>
        <w:r>
          <w:rPr>
            <w:webHidden/>
          </w:rPr>
          <w:t>5</w:t>
        </w:r>
        <w:r>
          <w:rPr>
            <w:webHidden/>
          </w:rPr>
          <w:fldChar w:fldCharType="end"/>
        </w:r>
      </w:hyperlink>
    </w:p>
    <w:p w14:paraId="74D55445" w14:textId="1B931D14" w:rsidR="006C1BC5" w:rsidRDefault="006C1BC5">
      <w:pPr>
        <w:pStyle w:val="TM2"/>
        <w:rPr>
          <w:rFonts w:eastAsiaTheme="minorEastAsia" w:cstheme="minorBidi"/>
          <w:noProof/>
          <w:kern w:val="2"/>
          <w:sz w:val="24"/>
          <w:szCs w:val="24"/>
          <w14:ligatures w14:val="standardContextual"/>
        </w:rPr>
      </w:pPr>
      <w:hyperlink w:anchor="_Toc201579887" w:history="1">
        <w:r w:rsidRPr="00285497">
          <w:rPr>
            <w:rStyle w:val="Lienhypertexte"/>
            <w:noProof/>
          </w:rPr>
          <w:t>1.1 Objet et utilisation du guide</w:t>
        </w:r>
        <w:r>
          <w:rPr>
            <w:noProof/>
            <w:webHidden/>
          </w:rPr>
          <w:tab/>
        </w:r>
        <w:r>
          <w:rPr>
            <w:noProof/>
            <w:webHidden/>
          </w:rPr>
          <w:fldChar w:fldCharType="begin"/>
        </w:r>
        <w:r>
          <w:rPr>
            <w:noProof/>
            <w:webHidden/>
          </w:rPr>
          <w:instrText xml:space="preserve"> PAGEREF _Toc201579887 \h </w:instrText>
        </w:r>
        <w:r>
          <w:rPr>
            <w:noProof/>
            <w:webHidden/>
          </w:rPr>
        </w:r>
        <w:r>
          <w:rPr>
            <w:noProof/>
            <w:webHidden/>
          </w:rPr>
          <w:fldChar w:fldCharType="separate"/>
        </w:r>
        <w:r>
          <w:rPr>
            <w:noProof/>
            <w:webHidden/>
          </w:rPr>
          <w:t>5</w:t>
        </w:r>
        <w:r>
          <w:rPr>
            <w:noProof/>
            <w:webHidden/>
          </w:rPr>
          <w:fldChar w:fldCharType="end"/>
        </w:r>
      </w:hyperlink>
    </w:p>
    <w:p w14:paraId="370EDC78" w14:textId="2C4781C6" w:rsidR="006C1BC5" w:rsidRDefault="006C1BC5">
      <w:pPr>
        <w:pStyle w:val="TM2"/>
        <w:tabs>
          <w:tab w:val="left" w:pos="880"/>
        </w:tabs>
        <w:rPr>
          <w:rFonts w:eastAsiaTheme="minorEastAsia" w:cstheme="minorBidi"/>
          <w:noProof/>
          <w:kern w:val="2"/>
          <w:sz w:val="24"/>
          <w:szCs w:val="24"/>
          <w14:ligatures w14:val="standardContextual"/>
        </w:rPr>
      </w:pPr>
      <w:hyperlink w:anchor="_Toc201579888" w:history="1">
        <w:r w:rsidRPr="00285497">
          <w:rPr>
            <w:rStyle w:val="Lienhypertexte"/>
            <w:noProof/>
          </w:rPr>
          <w:t>1.2</w:t>
        </w:r>
        <w:r>
          <w:rPr>
            <w:rFonts w:eastAsiaTheme="minorEastAsia" w:cstheme="minorBidi"/>
            <w:noProof/>
            <w:kern w:val="2"/>
            <w:sz w:val="24"/>
            <w:szCs w:val="24"/>
            <w14:ligatures w14:val="standardContextual"/>
          </w:rPr>
          <w:tab/>
        </w:r>
        <w:r w:rsidRPr="00285497">
          <w:rPr>
            <w:rStyle w:val="Lienhypertexte"/>
            <w:noProof/>
          </w:rPr>
          <w:t>Domaine d’application</w:t>
        </w:r>
        <w:r>
          <w:rPr>
            <w:noProof/>
            <w:webHidden/>
          </w:rPr>
          <w:tab/>
        </w:r>
        <w:r>
          <w:rPr>
            <w:noProof/>
            <w:webHidden/>
          </w:rPr>
          <w:fldChar w:fldCharType="begin"/>
        </w:r>
        <w:r>
          <w:rPr>
            <w:noProof/>
            <w:webHidden/>
          </w:rPr>
          <w:instrText xml:space="preserve"> PAGEREF _Toc201579888 \h </w:instrText>
        </w:r>
        <w:r>
          <w:rPr>
            <w:noProof/>
            <w:webHidden/>
          </w:rPr>
        </w:r>
        <w:r>
          <w:rPr>
            <w:noProof/>
            <w:webHidden/>
          </w:rPr>
          <w:fldChar w:fldCharType="separate"/>
        </w:r>
        <w:r>
          <w:rPr>
            <w:noProof/>
            <w:webHidden/>
          </w:rPr>
          <w:t>6</w:t>
        </w:r>
        <w:r>
          <w:rPr>
            <w:noProof/>
            <w:webHidden/>
          </w:rPr>
          <w:fldChar w:fldCharType="end"/>
        </w:r>
      </w:hyperlink>
    </w:p>
    <w:p w14:paraId="502CB5BE" w14:textId="11A8ABB2" w:rsidR="006C1BC5" w:rsidRDefault="006C1BC5">
      <w:pPr>
        <w:pStyle w:val="TM2"/>
        <w:tabs>
          <w:tab w:val="left" w:pos="880"/>
        </w:tabs>
        <w:rPr>
          <w:rFonts w:eastAsiaTheme="minorEastAsia" w:cstheme="minorBidi"/>
          <w:noProof/>
          <w:kern w:val="2"/>
          <w:sz w:val="24"/>
          <w:szCs w:val="24"/>
          <w14:ligatures w14:val="standardContextual"/>
        </w:rPr>
      </w:pPr>
      <w:hyperlink w:anchor="_Toc201579889" w:history="1">
        <w:r w:rsidRPr="00285497">
          <w:rPr>
            <w:rStyle w:val="Lienhypertexte"/>
            <w:noProof/>
          </w:rPr>
          <w:t>1.3</w:t>
        </w:r>
        <w:r>
          <w:rPr>
            <w:rFonts w:eastAsiaTheme="minorEastAsia" w:cstheme="minorBidi"/>
            <w:noProof/>
            <w:kern w:val="2"/>
            <w:sz w:val="24"/>
            <w:szCs w:val="24"/>
            <w14:ligatures w14:val="standardContextual"/>
          </w:rPr>
          <w:tab/>
        </w:r>
        <w:r w:rsidRPr="00285497">
          <w:rPr>
            <w:rStyle w:val="Lienhypertexte"/>
            <w:noProof/>
          </w:rPr>
          <w:t>Références</w:t>
        </w:r>
        <w:r>
          <w:rPr>
            <w:noProof/>
            <w:webHidden/>
          </w:rPr>
          <w:tab/>
        </w:r>
        <w:r>
          <w:rPr>
            <w:noProof/>
            <w:webHidden/>
          </w:rPr>
          <w:fldChar w:fldCharType="begin"/>
        </w:r>
        <w:r>
          <w:rPr>
            <w:noProof/>
            <w:webHidden/>
          </w:rPr>
          <w:instrText xml:space="preserve"> PAGEREF _Toc201579889 \h </w:instrText>
        </w:r>
        <w:r>
          <w:rPr>
            <w:noProof/>
            <w:webHidden/>
          </w:rPr>
        </w:r>
        <w:r>
          <w:rPr>
            <w:noProof/>
            <w:webHidden/>
          </w:rPr>
          <w:fldChar w:fldCharType="separate"/>
        </w:r>
        <w:r>
          <w:rPr>
            <w:noProof/>
            <w:webHidden/>
          </w:rPr>
          <w:t>6</w:t>
        </w:r>
        <w:r>
          <w:rPr>
            <w:noProof/>
            <w:webHidden/>
          </w:rPr>
          <w:fldChar w:fldCharType="end"/>
        </w:r>
      </w:hyperlink>
    </w:p>
    <w:p w14:paraId="5E45252B" w14:textId="4C6C75CC" w:rsidR="006C1BC5" w:rsidRDefault="006C1BC5">
      <w:pPr>
        <w:pStyle w:val="TM2"/>
        <w:tabs>
          <w:tab w:val="left" w:pos="880"/>
        </w:tabs>
        <w:rPr>
          <w:rFonts w:eastAsiaTheme="minorEastAsia" w:cstheme="minorBidi"/>
          <w:noProof/>
          <w:kern w:val="2"/>
          <w:sz w:val="24"/>
          <w:szCs w:val="24"/>
          <w14:ligatures w14:val="standardContextual"/>
        </w:rPr>
      </w:pPr>
      <w:hyperlink w:anchor="_Toc201579890" w:history="1">
        <w:r w:rsidRPr="00285497">
          <w:rPr>
            <w:rStyle w:val="Lienhypertexte"/>
            <w:noProof/>
          </w:rPr>
          <w:t>1.4</w:t>
        </w:r>
        <w:r>
          <w:rPr>
            <w:rFonts w:eastAsiaTheme="minorEastAsia" w:cstheme="minorBidi"/>
            <w:noProof/>
            <w:kern w:val="2"/>
            <w:sz w:val="24"/>
            <w:szCs w:val="24"/>
            <w14:ligatures w14:val="standardContextual"/>
          </w:rPr>
          <w:tab/>
        </w:r>
        <w:r w:rsidRPr="00285497">
          <w:rPr>
            <w:rStyle w:val="Lienhypertexte"/>
            <w:noProof/>
          </w:rPr>
          <w:t>Abréviations et définitions</w:t>
        </w:r>
        <w:r>
          <w:rPr>
            <w:noProof/>
            <w:webHidden/>
          </w:rPr>
          <w:tab/>
        </w:r>
        <w:r>
          <w:rPr>
            <w:noProof/>
            <w:webHidden/>
          </w:rPr>
          <w:fldChar w:fldCharType="begin"/>
        </w:r>
        <w:r>
          <w:rPr>
            <w:noProof/>
            <w:webHidden/>
          </w:rPr>
          <w:instrText xml:space="preserve"> PAGEREF _Toc201579890 \h </w:instrText>
        </w:r>
        <w:r>
          <w:rPr>
            <w:noProof/>
            <w:webHidden/>
          </w:rPr>
        </w:r>
        <w:r>
          <w:rPr>
            <w:noProof/>
            <w:webHidden/>
          </w:rPr>
          <w:fldChar w:fldCharType="separate"/>
        </w:r>
        <w:r>
          <w:rPr>
            <w:noProof/>
            <w:webHidden/>
          </w:rPr>
          <w:t>7</w:t>
        </w:r>
        <w:r>
          <w:rPr>
            <w:noProof/>
            <w:webHidden/>
          </w:rPr>
          <w:fldChar w:fldCharType="end"/>
        </w:r>
      </w:hyperlink>
    </w:p>
    <w:p w14:paraId="1DAFD916" w14:textId="4B19EFAC"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891" w:history="1">
        <w:r w:rsidRPr="00285497">
          <w:rPr>
            <w:rStyle w:val="Lienhypertexte"/>
            <w:noProof/>
          </w:rPr>
          <w:t>1.4.1</w:t>
        </w:r>
        <w:r>
          <w:rPr>
            <w:rFonts w:asciiTheme="minorHAnsi" w:eastAsiaTheme="minorEastAsia" w:hAnsiTheme="minorHAnsi"/>
            <w:noProof/>
            <w:kern w:val="2"/>
            <w:sz w:val="24"/>
            <w:szCs w:val="24"/>
            <w14:ligatures w14:val="standardContextual"/>
          </w:rPr>
          <w:tab/>
        </w:r>
        <w:r w:rsidRPr="00285497">
          <w:rPr>
            <w:rStyle w:val="Lienhypertexte"/>
            <w:noProof/>
          </w:rPr>
          <w:t>Abréviations</w:t>
        </w:r>
        <w:r>
          <w:rPr>
            <w:noProof/>
            <w:webHidden/>
          </w:rPr>
          <w:tab/>
        </w:r>
        <w:r>
          <w:rPr>
            <w:noProof/>
            <w:webHidden/>
          </w:rPr>
          <w:fldChar w:fldCharType="begin"/>
        </w:r>
        <w:r>
          <w:rPr>
            <w:noProof/>
            <w:webHidden/>
          </w:rPr>
          <w:instrText xml:space="preserve"> PAGEREF _Toc201579891 \h </w:instrText>
        </w:r>
        <w:r>
          <w:rPr>
            <w:noProof/>
            <w:webHidden/>
          </w:rPr>
        </w:r>
        <w:r>
          <w:rPr>
            <w:noProof/>
            <w:webHidden/>
          </w:rPr>
          <w:fldChar w:fldCharType="separate"/>
        </w:r>
        <w:r>
          <w:rPr>
            <w:noProof/>
            <w:webHidden/>
          </w:rPr>
          <w:t>7</w:t>
        </w:r>
        <w:r>
          <w:rPr>
            <w:noProof/>
            <w:webHidden/>
          </w:rPr>
          <w:fldChar w:fldCharType="end"/>
        </w:r>
      </w:hyperlink>
    </w:p>
    <w:p w14:paraId="7E27DB22" w14:textId="225D8111"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892" w:history="1">
        <w:r w:rsidRPr="00285497">
          <w:rPr>
            <w:rStyle w:val="Lienhypertexte"/>
            <w:noProof/>
          </w:rPr>
          <w:t>1.4.2</w:t>
        </w:r>
        <w:r>
          <w:rPr>
            <w:rFonts w:asciiTheme="minorHAnsi" w:eastAsiaTheme="minorEastAsia" w:hAnsiTheme="minorHAnsi"/>
            <w:noProof/>
            <w:kern w:val="2"/>
            <w:sz w:val="24"/>
            <w:szCs w:val="24"/>
            <w14:ligatures w14:val="standardContextual"/>
          </w:rPr>
          <w:tab/>
        </w:r>
        <w:r w:rsidRPr="00285497">
          <w:rPr>
            <w:rStyle w:val="Lienhypertexte"/>
            <w:noProof/>
          </w:rPr>
          <w:t>Définitions</w:t>
        </w:r>
        <w:r>
          <w:rPr>
            <w:noProof/>
            <w:webHidden/>
          </w:rPr>
          <w:tab/>
        </w:r>
        <w:r>
          <w:rPr>
            <w:noProof/>
            <w:webHidden/>
          </w:rPr>
          <w:fldChar w:fldCharType="begin"/>
        </w:r>
        <w:r>
          <w:rPr>
            <w:noProof/>
            <w:webHidden/>
          </w:rPr>
          <w:instrText xml:space="preserve"> PAGEREF _Toc201579892 \h </w:instrText>
        </w:r>
        <w:r>
          <w:rPr>
            <w:noProof/>
            <w:webHidden/>
          </w:rPr>
        </w:r>
        <w:r>
          <w:rPr>
            <w:noProof/>
            <w:webHidden/>
          </w:rPr>
          <w:fldChar w:fldCharType="separate"/>
        </w:r>
        <w:r>
          <w:rPr>
            <w:noProof/>
            <w:webHidden/>
          </w:rPr>
          <w:t>8</w:t>
        </w:r>
        <w:r>
          <w:rPr>
            <w:noProof/>
            <w:webHidden/>
          </w:rPr>
          <w:fldChar w:fldCharType="end"/>
        </w:r>
      </w:hyperlink>
    </w:p>
    <w:p w14:paraId="5A0EA5C1" w14:textId="78D02062"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893" w:history="1">
        <w:r w:rsidRPr="00285497">
          <w:rPr>
            <w:rStyle w:val="Lienhypertexte"/>
            <w:noProof/>
          </w:rPr>
          <w:t>1.4.2.1</w:t>
        </w:r>
        <w:r>
          <w:rPr>
            <w:rFonts w:asciiTheme="minorHAnsi" w:eastAsiaTheme="minorEastAsia" w:hAnsiTheme="minorHAnsi"/>
            <w:noProof/>
            <w:kern w:val="2"/>
            <w:sz w:val="24"/>
            <w:szCs w:val="24"/>
            <w14:ligatures w14:val="standardContextual"/>
          </w:rPr>
          <w:tab/>
        </w:r>
        <w:r w:rsidRPr="00285497">
          <w:rPr>
            <w:rStyle w:val="Lienhypertexte"/>
            <w:noProof/>
          </w:rPr>
          <w:t>Définitions du type d’opérations</w:t>
        </w:r>
        <w:r>
          <w:rPr>
            <w:noProof/>
            <w:webHidden/>
          </w:rPr>
          <w:tab/>
        </w:r>
        <w:r>
          <w:rPr>
            <w:noProof/>
            <w:webHidden/>
          </w:rPr>
          <w:fldChar w:fldCharType="begin"/>
        </w:r>
        <w:r>
          <w:rPr>
            <w:noProof/>
            <w:webHidden/>
          </w:rPr>
          <w:instrText xml:space="preserve"> PAGEREF _Toc201579893 \h </w:instrText>
        </w:r>
        <w:r>
          <w:rPr>
            <w:noProof/>
            <w:webHidden/>
          </w:rPr>
        </w:r>
        <w:r>
          <w:rPr>
            <w:noProof/>
            <w:webHidden/>
          </w:rPr>
          <w:fldChar w:fldCharType="separate"/>
        </w:r>
        <w:r>
          <w:rPr>
            <w:noProof/>
            <w:webHidden/>
          </w:rPr>
          <w:t>8</w:t>
        </w:r>
        <w:r>
          <w:rPr>
            <w:noProof/>
            <w:webHidden/>
          </w:rPr>
          <w:fldChar w:fldCharType="end"/>
        </w:r>
      </w:hyperlink>
    </w:p>
    <w:p w14:paraId="7EF9C76F" w14:textId="73F55B4E"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894" w:history="1">
        <w:r w:rsidRPr="00285497">
          <w:rPr>
            <w:rStyle w:val="Lienhypertexte"/>
            <w:noProof/>
          </w:rPr>
          <w:t>1.4.2.2</w:t>
        </w:r>
        <w:r>
          <w:rPr>
            <w:rFonts w:asciiTheme="minorHAnsi" w:eastAsiaTheme="minorEastAsia" w:hAnsiTheme="minorHAnsi"/>
            <w:noProof/>
            <w:kern w:val="2"/>
            <w:sz w:val="24"/>
            <w:szCs w:val="24"/>
            <w14:ligatures w14:val="standardContextual"/>
          </w:rPr>
          <w:tab/>
        </w:r>
        <w:r w:rsidRPr="00285497">
          <w:rPr>
            <w:rStyle w:val="Lienhypertexte"/>
            <w:noProof/>
          </w:rPr>
          <w:t>Définitions du type d’aéronefs</w:t>
        </w:r>
        <w:r>
          <w:rPr>
            <w:noProof/>
            <w:webHidden/>
          </w:rPr>
          <w:tab/>
        </w:r>
        <w:r>
          <w:rPr>
            <w:noProof/>
            <w:webHidden/>
          </w:rPr>
          <w:fldChar w:fldCharType="begin"/>
        </w:r>
        <w:r>
          <w:rPr>
            <w:noProof/>
            <w:webHidden/>
          </w:rPr>
          <w:instrText xml:space="preserve"> PAGEREF _Toc201579894 \h </w:instrText>
        </w:r>
        <w:r>
          <w:rPr>
            <w:noProof/>
            <w:webHidden/>
          </w:rPr>
        </w:r>
        <w:r>
          <w:rPr>
            <w:noProof/>
            <w:webHidden/>
          </w:rPr>
          <w:fldChar w:fldCharType="separate"/>
        </w:r>
        <w:r>
          <w:rPr>
            <w:noProof/>
            <w:webHidden/>
          </w:rPr>
          <w:t>8</w:t>
        </w:r>
        <w:r>
          <w:rPr>
            <w:noProof/>
            <w:webHidden/>
          </w:rPr>
          <w:fldChar w:fldCharType="end"/>
        </w:r>
      </w:hyperlink>
    </w:p>
    <w:p w14:paraId="4F64E3DC" w14:textId="2DFF31A4"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895" w:history="1">
        <w:r w:rsidRPr="00285497">
          <w:rPr>
            <w:rStyle w:val="Lienhypertexte"/>
            <w:noProof/>
          </w:rPr>
          <w:t>1.4.2.3</w:t>
        </w:r>
        <w:r>
          <w:rPr>
            <w:rFonts w:asciiTheme="minorHAnsi" w:eastAsiaTheme="minorEastAsia" w:hAnsiTheme="minorHAnsi"/>
            <w:noProof/>
            <w:kern w:val="2"/>
            <w:sz w:val="24"/>
            <w:szCs w:val="24"/>
            <w14:ligatures w14:val="standardContextual"/>
          </w:rPr>
          <w:tab/>
        </w:r>
        <w:r w:rsidRPr="00285497">
          <w:rPr>
            <w:rStyle w:val="Lienhypertexte"/>
            <w:noProof/>
          </w:rPr>
          <w:t>Autres définitions</w:t>
        </w:r>
        <w:r>
          <w:rPr>
            <w:noProof/>
            <w:webHidden/>
          </w:rPr>
          <w:tab/>
        </w:r>
        <w:r>
          <w:rPr>
            <w:noProof/>
            <w:webHidden/>
          </w:rPr>
          <w:fldChar w:fldCharType="begin"/>
        </w:r>
        <w:r>
          <w:rPr>
            <w:noProof/>
            <w:webHidden/>
          </w:rPr>
          <w:instrText xml:space="preserve"> PAGEREF _Toc201579895 \h </w:instrText>
        </w:r>
        <w:r>
          <w:rPr>
            <w:noProof/>
            <w:webHidden/>
          </w:rPr>
        </w:r>
        <w:r>
          <w:rPr>
            <w:noProof/>
            <w:webHidden/>
          </w:rPr>
          <w:fldChar w:fldCharType="separate"/>
        </w:r>
        <w:r>
          <w:rPr>
            <w:noProof/>
            <w:webHidden/>
          </w:rPr>
          <w:t>9</w:t>
        </w:r>
        <w:r>
          <w:rPr>
            <w:noProof/>
            <w:webHidden/>
          </w:rPr>
          <w:fldChar w:fldCharType="end"/>
        </w:r>
      </w:hyperlink>
    </w:p>
    <w:p w14:paraId="6C86568C" w14:textId="1A2E83E1"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896" w:history="1">
        <w:r w:rsidRPr="00285497">
          <w:rPr>
            <w:rStyle w:val="Lienhypertexte"/>
          </w:rPr>
          <w:t>2</w:t>
        </w:r>
        <w:r>
          <w:rPr>
            <w:rFonts w:eastAsiaTheme="minorEastAsia" w:cstheme="minorBidi"/>
            <w:b w:val="0"/>
            <w:color w:val="auto"/>
            <w:kern w:val="2"/>
            <w:sz w:val="24"/>
            <w:szCs w:val="24"/>
            <w14:ligatures w14:val="standardContextual"/>
          </w:rPr>
          <w:tab/>
        </w:r>
        <w:r w:rsidRPr="00285497">
          <w:rPr>
            <w:rStyle w:val="Lienhypertexte"/>
          </w:rPr>
          <w:t>STRUCTURE DE L’ARRȆTÉ 1321FR</w:t>
        </w:r>
        <w:r>
          <w:rPr>
            <w:webHidden/>
          </w:rPr>
          <w:tab/>
        </w:r>
        <w:r>
          <w:rPr>
            <w:webHidden/>
          </w:rPr>
          <w:fldChar w:fldCharType="begin"/>
        </w:r>
        <w:r>
          <w:rPr>
            <w:webHidden/>
          </w:rPr>
          <w:instrText xml:space="preserve"> PAGEREF _Toc201579896 \h </w:instrText>
        </w:r>
        <w:r>
          <w:rPr>
            <w:webHidden/>
          </w:rPr>
        </w:r>
        <w:r>
          <w:rPr>
            <w:webHidden/>
          </w:rPr>
          <w:fldChar w:fldCharType="separate"/>
        </w:r>
        <w:r>
          <w:rPr>
            <w:webHidden/>
          </w:rPr>
          <w:t>10</w:t>
        </w:r>
        <w:r>
          <w:rPr>
            <w:webHidden/>
          </w:rPr>
          <w:fldChar w:fldCharType="end"/>
        </w:r>
      </w:hyperlink>
    </w:p>
    <w:p w14:paraId="78B31AB6" w14:textId="059BF547"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897" w:history="1">
        <w:r w:rsidRPr="00285497">
          <w:rPr>
            <w:rStyle w:val="Lienhypertexte"/>
          </w:rPr>
          <w:t>3</w:t>
        </w:r>
        <w:r>
          <w:rPr>
            <w:rFonts w:eastAsiaTheme="minorEastAsia" w:cstheme="minorBidi"/>
            <w:b w:val="0"/>
            <w:color w:val="auto"/>
            <w:kern w:val="2"/>
            <w:sz w:val="24"/>
            <w:szCs w:val="24"/>
            <w14:ligatures w14:val="standardContextual"/>
          </w:rPr>
          <w:tab/>
        </w:r>
        <w:r w:rsidRPr="00285497">
          <w:rPr>
            <w:rStyle w:val="Lienhypertexte"/>
          </w:rPr>
          <w:t>AUTORITÉ COMPÉTENTE ET PROPRIÉTAIRE D’AÉRONEFS</w:t>
        </w:r>
        <w:r>
          <w:rPr>
            <w:webHidden/>
          </w:rPr>
          <w:tab/>
        </w:r>
        <w:r>
          <w:rPr>
            <w:webHidden/>
          </w:rPr>
          <w:fldChar w:fldCharType="begin"/>
        </w:r>
        <w:r>
          <w:rPr>
            <w:webHidden/>
          </w:rPr>
          <w:instrText xml:space="preserve"> PAGEREF _Toc201579897 \h </w:instrText>
        </w:r>
        <w:r>
          <w:rPr>
            <w:webHidden/>
          </w:rPr>
        </w:r>
        <w:r>
          <w:rPr>
            <w:webHidden/>
          </w:rPr>
          <w:fldChar w:fldCharType="separate"/>
        </w:r>
        <w:r>
          <w:rPr>
            <w:webHidden/>
          </w:rPr>
          <w:t>12</w:t>
        </w:r>
        <w:r>
          <w:rPr>
            <w:webHidden/>
          </w:rPr>
          <w:fldChar w:fldCharType="end"/>
        </w:r>
      </w:hyperlink>
    </w:p>
    <w:p w14:paraId="0A14C104" w14:textId="429620CC" w:rsidR="006C1BC5" w:rsidRDefault="006C1BC5">
      <w:pPr>
        <w:pStyle w:val="TM2"/>
        <w:tabs>
          <w:tab w:val="left" w:pos="880"/>
        </w:tabs>
        <w:rPr>
          <w:rFonts w:eastAsiaTheme="minorEastAsia" w:cstheme="minorBidi"/>
          <w:noProof/>
          <w:kern w:val="2"/>
          <w:sz w:val="24"/>
          <w:szCs w:val="24"/>
          <w14:ligatures w14:val="standardContextual"/>
        </w:rPr>
      </w:pPr>
      <w:hyperlink w:anchor="_Toc201579898" w:history="1">
        <w:r w:rsidRPr="00285497">
          <w:rPr>
            <w:rStyle w:val="Lienhypertexte"/>
            <w:noProof/>
          </w:rPr>
          <w:t>3.1</w:t>
        </w:r>
        <w:r>
          <w:rPr>
            <w:rFonts w:eastAsiaTheme="minorEastAsia" w:cstheme="minorBidi"/>
            <w:noProof/>
            <w:kern w:val="2"/>
            <w:sz w:val="24"/>
            <w:szCs w:val="24"/>
            <w14:ligatures w14:val="standardContextual"/>
          </w:rPr>
          <w:tab/>
        </w:r>
        <w:r w:rsidRPr="00285497">
          <w:rPr>
            <w:rStyle w:val="Lienhypertexte"/>
            <w:noProof/>
          </w:rPr>
          <w:t>Autorité compétente et propriétaire – Partie M-FR</w:t>
        </w:r>
        <w:r>
          <w:rPr>
            <w:noProof/>
            <w:webHidden/>
          </w:rPr>
          <w:tab/>
        </w:r>
        <w:r>
          <w:rPr>
            <w:noProof/>
            <w:webHidden/>
          </w:rPr>
          <w:fldChar w:fldCharType="begin"/>
        </w:r>
        <w:r>
          <w:rPr>
            <w:noProof/>
            <w:webHidden/>
          </w:rPr>
          <w:instrText xml:space="preserve"> PAGEREF _Toc201579898 \h </w:instrText>
        </w:r>
        <w:r>
          <w:rPr>
            <w:noProof/>
            <w:webHidden/>
          </w:rPr>
        </w:r>
        <w:r>
          <w:rPr>
            <w:noProof/>
            <w:webHidden/>
          </w:rPr>
          <w:fldChar w:fldCharType="separate"/>
        </w:r>
        <w:r>
          <w:rPr>
            <w:noProof/>
            <w:webHidden/>
          </w:rPr>
          <w:t>12</w:t>
        </w:r>
        <w:r>
          <w:rPr>
            <w:noProof/>
            <w:webHidden/>
          </w:rPr>
          <w:fldChar w:fldCharType="end"/>
        </w:r>
      </w:hyperlink>
    </w:p>
    <w:p w14:paraId="593D6488" w14:textId="66363F07"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899" w:history="1">
        <w:r w:rsidRPr="00285497">
          <w:rPr>
            <w:rStyle w:val="Lienhypertexte"/>
          </w:rPr>
          <w:t>4</w:t>
        </w:r>
        <w:r>
          <w:rPr>
            <w:rFonts w:eastAsiaTheme="minorEastAsia" w:cstheme="minorBidi"/>
            <w:b w:val="0"/>
            <w:color w:val="auto"/>
            <w:kern w:val="2"/>
            <w:sz w:val="24"/>
            <w:szCs w:val="24"/>
            <w14:ligatures w14:val="standardContextual"/>
          </w:rPr>
          <w:tab/>
        </w:r>
        <w:r w:rsidRPr="00285497">
          <w:rPr>
            <w:rStyle w:val="Lienhypertexte"/>
          </w:rPr>
          <w:t>DOMAINE D’APPLICATION (M.FR.101)</w:t>
        </w:r>
        <w:r>
          <w:rPr>
            <w:webHidden/>
          </w:rPr>
          <w:tab/>
        </w:r>
        <w:r>
          <w:rPr>
            <w:webHidden/>
          </w:rPr>
          <w:fldChar w:fldCharType="begin"/>
        </w:r>
        <w:r>
          <w:rPr>
            <w:webHidden/>
          </w:rPr>
          <w:instrText xml:space="preserve"> PAGEREF _Toc201579899 \h </w:instrText>
        </w:r>
        <w:r>
          <w:rPr>
            <w:webHidden/>
          </w:rPr>
        </w:r>
        <w:r>
          <w:rPr>
            <w:webHidden/>
          </w:rPr>
          <w:fldChar w:fldCharType="separate"/>
        </w:r>
        <w:r>
          <w:rPr>
            <w:webHidden/>
          </w:rPr>
          <w:t>12</w:t>
        </w:r>
        <w:r>
          <w:rPr>
            <w:webHidden/>
          </w:rPr>
          <w:fldChar w:fldCharType="end"/>
        </w:r>
      </w:hyperlink>
    </w:p>
    <w:p w14:paraId="2346AA72" w14:textId="52E9E6C6"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00" w:history="1">
        <w:r w:rsidRPr="00285497">
          <w:rPr>
            <w:rStyle w:val="Lienhypertexte"/>
          </w:rPr>
          <w:t>5</w:t>
        </w:r>
        <w:r>
          <w:rPr>
            <w:rFonts w:eastAsiaTheme="minorEastAsia" w:cstheme="minorBidi"/>
            <w:b w:val="0"/>
            <w:color w:val="auto"/>
            <w:kern w:val="2"/>
            <w:sz w:val="24"/>
            <w:szCs w:val="24"/>
            <w14:ligatures w14:val="standardContextual"/>
          </w:rPr>
          <w:tab/>
        </w:r>
        <w:r w:rsidRPr="00285497">
          <w:rPr>
            <w:rStyle w:val="Lienhypertexte"/>
          </w:rPr>
          <w:t>RESPONSABILITES Partie M-FR</w:t>
        </w:r>
        <w:r>
          <w:rPr>
            <w:webHidden/>
          </w:rPr>
          <w:tab/>
        </w:r>
        <w:r>
          <w:rPr>
            <w:webHidden/>
          </w:rPr>
          <w:fldChar w:fldCharType="begin"/>
        </w:r>
        <w:r>
          <w:rPr>
            <w:webHidden/>
          </w:rPr>
          <w:instrText xml:space="preserve"> PAGEREF _Toc201579900 \h </w:instrText>
        </w:r>
        <w:r>
          <w:rPr>
            <w:webHidden/>
          </w:rPr>
        </w:r>
        <w:r>
          <w:rPr>
            <w:webHidden/>
          </w:rPr>
          <w:fldChar w:fldCharType="separate"/>
        </w:r>
        <w:r>
          <w:rPr>
            <w:webHidden/>
          </w:rPr>
          <w:t>13</w:t>
        </w:r>
        <w:r>
          <w:rPr>
            <w:webHidden/>
          </w:rPr>
          <w:fldChar w:fldCharType="end"/>
        </w:r>
      </w:hyperlink>
    </w:p>
    <w:p w14:paraId="6905A69C" w14:textId="2D358E13"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01" w:history="1">
        <w:r w:rsidRPr="00285497">
          <w:rPr>
            <w:rStyle w:val="Lienhypertexte"/>
          </w:rPr>
          <w:t>6</w:t>
        </w:r>
        <w:r>
          <w:rPr>
            <w:rFonts w:eastAsiaTheme="minorEastAsia" w:cstheme="minorBidi"/>
            <w:b w:val="0"/>
            <w:color w:val="auto"/>
            <w:kern w:val="2"/>
            <w:sz w:val="24"/>
            <w:szCs w:val="24"/>
            <w14:ligatures w14:val="standardContextual"/>
          </w:rPr>
          <w:tab/>
        </w:r>
        <w:r w:rsidRPr="00285497">
          <w:rPr>
            <w:rStyle w:val="Lienhypertexte"/>
          </w:rPr>
          <w:t>COMPTE RENDU D’ÉVÉNEMENTS (M.FR.202)</w:t>
        </w:r>
        <w:r>
          <w:rPr>
            <w:webHidden/>
          </w:rPr>
          <w:tab/>
        </w:r>
        <w:r>
          <w:rPr>
            <w:webHidden/>
          </w:rPr>
          <w:fldChar w:fldCharType="begin"/>
        </w:r>
        <w:r>
          <w:rPr>
            <w:webHidden/>
          </w:rPr>
          <w:instrText xml:space="preserve"> PAGEREF _Toc201579901 \h </w:instrText>
        </w:r>
        <w:r>
          <w:rPr>
            <w:webHidden/>
          </w:rPr>
        </w:r>
        <w:r>
          <w:rPr>
            <w:webHidden/>
          </w:rPr>
          <w:fldChar w:fldCharType="separate"/>
        </w:r>
        <w:r>
          <w:rPr>
            <w:webHidden/>
          </w:rPr>
          <w:t>16</w:t>
        </w:r>
        <w:r>
          <w:rPr>
            <w:webHidden/>
          </w:rPr>
          <w:fldChar w:fldCharType="end"/>
        </w:r>
      </w:hyperlink>
    </w:p>
    <w:p w14:paraId="18D5AEA7" w14:textId="3CA78FAA"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02" w:history="1">
        <w:r w:rsidRPr="00285497">
          <w:rPr>
            <w:rStyle w:val="Lienhypertexte"/>
          </w:rPr>
          <w:t>7</w:t>
        </w:r>
        <w:r>
          <w:rPr>
            <w:rFonts w:eastAsiaTheme="minorEastAsia" w:cstheme="minorBidi"/>
            <w:b w:val="0"/>
            <w:color w:val="auto"/>
            <w:kern w:val="2"/>
            <w:sz w:val="24"/>
            <w:szCs w:val="24"/>
            <w14:ligatures w14:val="standardContextual"/>
          </w:rPr>
          <w:tab/>
        </w:r>
        <w:r w:rsidRPr="00285497">
          <w:rPr>
            <w:rStyle w:val="Lienhypertexte"/>
          </w:rPr>
          <w:t>MAINTIEN DE LA NAVIGABILITÉ / TÂCHES DU MAINTIEN DE LA NAVIGABILITÉ (M.FR.301, 303 &amp; 304)</w:t>
        </w:r>
        <w:r>
          <w:rPr>
            <w:webHidden/>
          </w:rPr>
          <w:tab/>
        </w:r>
        <w:r>
          <w:rPr>
            <w:webHidden/>
          </w:rPr>
          <w:fldChar w:fldCharType="begin"/>
        </w:r>
        <w:r>
          <w:rPr>
            <w:webHidden/>
          </w:rPr>
          <w:instrText xml:space="preserve"> PAGEREF _Toc201579902 \h </w:instrText>
        </w:r>
        <w:r>
          <w:rPr>
            <w:webHidden/>
          </w:rPr>
        </w:r>
        <w:r>
          <w:rPr>
            <w:webHidden/>
          </w:rPr>
          <w:fldChar w:fldCharType="separate"/>
        </w:r>
        <w:r>
          <w:rPr>
            <w:webHidden/>
          </w:rPr>
          <w:t>17</w:t>
        </w:r>
        <w:r>
          <w:rPr>
            <w:webHidden/>
          </w:rPr>
          <w:fldChar w:fldCharType="end"/>
        </w:r>
      </w:hyperlink>
    </w:p>
    <w:p w14:paraId="5899F96F" w14:textId="2DD4A9A2" w:rsidR="006C1BC5" w:rsidRDefault="006C1BC5">
      <w:pPr>
        <w:pStyle w:val="TM2"/>
        <w:tabs>
          <w:tab w:val="left" w:pos="880"/>
        </w:tabs>
        <w:rPr>
          <w:rFonts w:eastAsiaTheme="minorEastAsia" w:cstheme="minorBidi"/>
          <w:noProof/>
          <w:kern w:val="2"/>
          <w:sz w:val="24"/>
          <w:szCs w:val="24"/>
          <w14:ligatures w14:val="standardContextual"/>
        </w:rPr>
      </w:pPr>
      <w:hyperlink w:anchor="_Toc201579903" w:history="1">
        <w:r w:rsidRPr="00285497">
          <w:rPr>
            <w:rStyle w:val="Lienhypertexte"/>
            <w:noProof/>
          </w:rPr>
          <w:t>7.1</w:t>
        </w:r>
        <w:r>
          <w:rPr>
            <w:rFonts w:eastAsiaTheme="minorEastAsia" w:cstheme="minorBidi"/>
            <w:noProof/>
            <w:kern w:val="2"/>
            <w:sz w:val="24"/>
            <w:szCs w:val="24"/>
            <w14:ligatures w14:val="standardContextual"/>
          </w:rPr>
          <w:tab/>
        </w:r>
        <w:r w:rsidRPr="00285497">
          <w:rPr>
            <w:rStyle w:val="Lienhypertexte"/>
            <w:noProof/>
          </w:rPr>
          <w:t>Tâches du maintien de la navigabilité</w:t>
        </w:r>
        <w:r>
          <w:rPr>
            <w:noProof/>
            <w:webHidden/>
          </w:rPr>
          <w:tab/>
        </w:r>
        <w:r>
          <w:rPr>
            <w:noProof/>
            <w:webHidden/>
          </w:rPr>
          <w:fldChar w:fldCharType="begin"/>
        </w:r>
        <w:r>
          <w:rPr>
            <w:noProof/>
            <w:webHidden/>
          </w:rPr>
          <w:instrText xml:space="preserve"> PAGEREF _Toc201579903 \h </w:instrText>
        </w:r>
        <w:r>
          <w:rPr>
            <w:noProof/>
            <w:webHidden/>
          </w:rPr>
        </w:r>
        <w:r>
          <w:rPr>
            <w:noProof/>
            <w:webHidden/>
          </w:rPr>
          <w:fldChar w:fldCharType="separate"/>
        </w:r>
        <w:r>
          <w:rPr>
            <w:noProof/>
            <w:webHidden/>
          </w:rPr>
          <w:t>17</w:t>
        </w:r>
        <w:r>
          <w:rPr>
            <w:noProof/>
            <w:webHidden/>
          </w:rPr>
          <w:fldChar w:fldCharType="end"/>
        </w:r>
      </w:hyperlink>
    </w:p>
    <w:p w14:paraId="2602FD14" w14:textId="0E050146"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04" w:history="1">
        <w:r w:rsidRPr="00285497">
          <w:rPr>
            <w:rStyle w:val="Lienhypertexte"/>
            <w:noProof/>
          </w:rPr>
          <w:t>7.1.1</w:t>
        </w:r>
        <w:r>
          <w:rPr>
            <w:rFonts w:asciiTheme="minorHAnsi" w:eastAsiaTheme="minorEastAsia" w:hAnsiTheme="minorHAnsi"/>
            <w:noProof/>
            <w:kern w:val="2"/>
            <w:sz w:val="24"/>
            <w:szCs w:val="24"/>
            <w14:ligatures w14:val="standardContextual"/>
          </w:rPr>
          <w:tab/>
        </w:r>
        <w:r w:rsidRPr="00285497">
          <w:rPr>
            <w:rStyle w:val="Lienhypertexte"/>
            <w:noProof/>
          </w:rPr>
          <w:t>Généralités</w:t>
        </w:r>
        <w:r>
          <w:rPr>
            <w:noProof/>
            <w:webHidden/>
          </w:rPr>
          <w:tab/>
        </w:r>
        <w:r>
          <w:rPr>
            <w:noProof/>
            <w:webHidden/>
          </w:rPr>
          <w:fldChar w:fldCharType="begin"/>
        </w:r>
        <w:r>
          <w:rPr>
            <w:noProof/>
            <w:webHidden/>
          </w:rPr>
          <w:instrText xml:space="preserve"> PAGEREF _Toc201579904 \h </w:instrText>
        </w:r>
        <w:r>
          <w:rPr>
            <w:noProof/>
            <w:webHidden/>
          </w:rPr>
        </w:r>
        <w:r>
          <w:rPr>
            <w:noProof/>
            <w:webHidden/>
          </w:rPr>
          <w:fldChar w:fldCharType="separate"/>
        </w:r>
        <w:r>
          <w:rPr>
            <w:noProof/>
            <w:webHidden/>
          </w:rPr>
          <w:t>17</w:t>
        </w:r>
        <w:r>
          <w:rPr>
            <w:noProof/>
            <w:webHidden/>
          </w:rPr>
          <w:fldChar w:fldCharType="end"/>
        </w:r>
      </w:hyperlink>
    </w:p>
    <w:p w14:paraId="5BB3B55E" w14:textId="5566FA76"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05" w:history="1">
        <w:r w:rsidRPr="00285497">
          <w:rPr>
            <w:rStyle w:val="Lienhypertexte"/>
            <w:noProof/>
          </w:rPr>
          <w:t>7.1.2</w:t>
        </w:r>
        <w:r>
          <w:rPr>
            <w:rFonts w:asciiTheme="minorHAnsi" w:eastAsiaTheme="minorEastAsia" w:hAnsiTheme="minorHAnsi"/>
            <w:noProof/>
            <w:kern w:val="2"/>
            <w:sz w:val="24"/>
            <w:szCs w:val="24"/>
            <w14:ligatures w14:val="standardContextual"/>
          </w:rPr>
          <w:tab/>
        </w:r>
        <w:r w:rsidRPr="00285497">
          <w:rPr>
            <w:rStyle w:val="Lienhypertexte"/>
            <w:noProof/>
          </w:rPr>
          <w:t>Consignes de navigabilité</w:t>
        </w:r>
        <w:r>
          <w:rPr>
            <w:noProof/>
            <w:webHidden/>
          </w:rPr>
          <w:tab/>
        </w:r>
        <w:r>
          <w:rPr>
            <w:noProof/>
            <w:webHidden/>
          </w:rPr>
          <w:fldChar w:fldCharType="begin"/>
        </w:r>
        <w:r>
          <w:rPr>
            <w:noProof/>
            <w:webHidden/>
          </w:rPr>
          <w:instrText xml:space="preserve"> PAGEREF _Toc201579905 \h </w:instrText>
        </w:r>
        <w:r>
          <w:rPr>
            <w:noProof/>
            <w:webHidden/>
          </w:rPr>
        </w:r>
        <w:r>
          <w:rPr>
            <w:noProof/>
            <w:webHidden/>
          </w:rPr>
          <w:fldChar w:fldCharType="separate"/>
        </w:r>
        <w:r>
          <w:rPr>
            <w:noProof/>
            <w:webHidden/>
          </w:rPr>
          <w:t>18</w:t>
        </w:r>
        <w:r>
          <w:rPr>
            <w:noProof/>
            <w:webHidden/>
          </w:rPr>
          <w:fldChar w:fldCharType="end"/>
        </w:r>
      </w:hyperlink>
    </w:p>
    <w:p w14:paraId="1841AD78" w14:textId="1B063EF5"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06" w:history="1">
        <w:r w:rsidRPr="00285497">
          <w:rPr>
            <w:rStyle w:val="Lienhypertexte"/>
            <w:noProof/>
          </w:rPr>
          <w:t>7.1.3</w:t>
        </w:r>
        <w:r>
          <w:rPr>
            <w:rFonts w:asciiTheme="minorHAnsi" w:eastAsiaTheme="minorEastAsia" w:hAnsiTheme="minorHAnsi"/>
            <w:noProof/>
            <w:kern w:val="2"/>
            <w:sz w:val="24"/>
            <w:szCs w:val="24"/>
            <w14:ligatures w14:val="standardContextual"/>
          </w:rPr>
          <w:tab/>
        </w:r>
        <w:r w:rsidRPr="00285497">
          <w:rPr>
            <w:rStyle w:val="Lienhypertexte"/>
            <w:noProof/>
          </w:rPr>
          <w:t>Modifications et réparations</w:t>
        </w:r>
        <w:r>
          <w:rPr>
            <w:noProof/>
            <w:webHidden/>
          </w:rPr>
          <w:tab/>
        </w:r>
        <w:r>
          <w:rPr>
            <w:noProof/>
            <w:webHidden/>
          </w:rPr>
          <w:fldChar w:fldCharType="begin"/>
        </w:r>
        <w:r>
          <w:rPr>
            <w:noProof/>
            <w:webHidden/>
          </w:rPr>
          <w:instrText xml:space="preserve"> PAGEREF _Toc201579906 \h </w:instrText>
        </w:r>
        <w:r>
          <w:rPr>
            <w:noProof/>
            <w:webHidden/>
          </w:rPr>
        </w:r>
        <w:r>
          <w:rPr>
            <w:noProof/>
            <w:webHidden/>
          </w:rPr>
          <w:fldChar w:fldCharType="separate"/>
        </w:r>
        <w:r>
          <w:rPr>
            <w:noProof/>
            <w:webHidden/>
          </w:rPr>
          <w:t>19</w:t>
        </w:r>
        <w:r>
          <w:rPr>
            <w:noProof/>
            <w:webHidden/>
          </w:rPr>
          <w:fldChar w:fldCharType="end"/>
        </w:r>
      </w:hyperlink>
    </w:p>
    <w:p w14:paraId="2AA891A9" w14:textId="6B7AC250"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07" w:history="1">
        <w:r w:rsidRPr="00285497">
          <w:rPr>
            <w:rStyle w:val="Lienhypertexte"/>
            <w:noProof/>
          </w:rPr>
          <w:t>7.1.3.1</w:t>
        </w:r>
        <w:r>
          <w:rPr>
            <w:rFonts w:asciiTheme="minorHAnsi" w:eastAsiaTheme="minorEastAsia" w:hAnsiTheme="minorHAnsi"/>
            <w:noProof/>
            <w:kern w:val="2"/>
            <w:sz w:val="24"/>
            <w:szCs w:val="24"/>
            <w14:ligatures w14:val="standardContextual"/>
          </w:rPr>
          <w:tab/>
        </w:r>
        <w:r w:rsidRPr="00285497">
          <w:rPr>
            <w:rStyle w:val="Lienhypertexte"/>
            <w:noProof/>
          </w:rPr>
          <w:t>Généralités</w:t>
        </w:r>
        <w:r>
          <w:rPr>
            <w:noProof/>
            <w:webHidden/>
          </w:rPr>
          <w:tab/>
        </w:r>
        <w:r>
          <w:rPr>
            <w:noProof/>
            <w:webHidden/>
          </w:rPr>
          <w:fldChar w:fldCharType="begin"/>
        </w:r>
        <w:r>
          <w:rPr>
            <w:noProof/>
            <w:webHidden/>
          </w:rPr>
          <w:instrText xml:space="preserve"> PAGEREF _Toc201579907 \h </w:instrText>
        </w:r>
        <w:r>
          <w:rPr>
            <w:noProof/>
            <w:webHidden/>
          </w:rPr>
        </w:r>
        <w:r>
          <w:rPr>
            <w:noProof/>
            <w:webHidden/>
          </w:rPr>
          <w:fldChar w:fldCharType="separate"/>
        </w:r>
        <w:r>
          <w:rPr>
            <w:noProof/>
            <w:webHidden/>
          </w:rPr>
          <w:t>19</w:t>
        </w:r>
        <w:r>
          <w:rPr>
            <w:noProof/>
            <w:webHidden/>
          </w:rPr>
          <w:fldChar w:fldCharType="end"/>
        </w:r>
      </w:hyperlink>
    </w:p>
    <w:p w14:paraId="1FE8DBA9" w14:textId="69DF8E43" w:rsidR="006C1BC5" w:rsidRDefault="006C1BC5">
      <w:pPr>
        <w:pStyle w:val="TM2"/>
        <w:tabs>
          <w:tab w:val="left" w:pos="880"/>
        </w:tabs>
        <w:rPr>
          <w:rFonts w:eastAsiaTheme="minorEastAsia" w:cstheme="minorBidi"/>
          <w:noProof/>
          <w:kern w:val="2"/>
          <w:sz w:val="24"/>
          <w:szCs w:val="24"/>
          <w14:ligatures w14:val="standardContextual"/>
        </w:rPr>
      </w:pPr>
      <w:hyperlink w:anchor="_Toc201579908" w:history="1">
        <w:r w:rsidRPr="00285497">
          <w:rPr>
            <w:rStyle w:val="Lienhypertexte"/>
            <w:noProof/>
          </w:rPr>
          <w:t>7.2</w:t>
        </w:r>
        <w:r>
          <w:rPr>
            <w:rFonts w:eastAsiaTheme="minorEastAsia" w:cstheme="minorBidi"/>
            <w:noProof/>
            <w:kern w:val="2"/>
            <w:sz w:val="24"/>
            <w:szCs w:val="24"/>
            <w14:ligatures w14:val="standardContextual"/>
          </w:rPr>
          <w:tab/>
        </w:r>
        <w:r w:rsidRPr="00285497">
          <w:rPr>
            <w:rStyle w:val="Lienhypertexte"/>
            <w:noProof/>
          </w:rPr>
          <w:t>Tâches du maintien de la navigabilité – spécificités de la Partie M-FR</w:t>
        </w:r>
        <w:r>
          <w:rPr>
            <w:noProof/>
            <w:webHidden/>
          </w:rPr>
          <w:tab/>
        </w:r>
        <w:r>
          <w:rPr>
            <w:noProof/>
            <w:webHidden/>
          </w:rPr>
          <w:fldChar w:fldCharType="begin"/>
        </w:r>
        <w:r>
          <w:rPr>
            <w:noProof/>
            <w:webHidden/>
          </w:rPr>
          <w:instrText xml:space="preserve"> PAGEREF _Toc201579908 \h </w:instrText>
        </w:r>
        <w:r>
          <w:rPr>
            <w:noProof/>
            <w:webHidden/>
          </w:rPr>
        </w:r>
        <w:r>
          <w:rPr>
            <w:noProof/>
            <w:webHidden/>
          </w:rPr>
          <w:fldChar w:fldCharType="separate"/>
        </w:r>
        <w:r>
          <w:rPr>
            <w:noProof/>
            <w:webHidden/>
          </w:rPr>
          <w:t>19</w:t>
        </w:r>
        <w:r>
          <w:rPr>
            <w:noProof/>
            <w:webHidden/>
          </w:rPr>
          <w:fldChar w:fldCharType="end"/>
        </w:r>
      </w:hyperlink>
    </w:p>
    <w:p w14:paraId="433F9F03" w14:textId="775F5F75"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09" w:history="1">
        <w:r w:rsidRPr="00285497">
          <w:rPr>
            <w:rStyle w:val="Lienhypertexte"/>
          </w:rPr>
          <w:t>8</w:t>
        </w:r>
        <w:r>
          <w:rPr>
            <w:rFonts w:eastAsiaTheme="minorEastAsia" w:cstheme="minorBidi"/>
            <w:b w:val="0"/>
            <w:color w:val="auto"/>
            <w:kern w:val="2"/>
            <w:sz w:val="24"/>
            <w:szCs w:val="24"/>
            <w14:ligatures w14:val="standardContextual"/>
          </w:rPr>
          <w:tab/>
        </w:r>
        <w:r w:rsidRPr="00285497">
          <w:rPr>
            <w:rStyle w:val="Lienhypertexte"/>
          </w:rPr>
          <w:t>PROGRAMME D’ENTRETIEN DES AÉRONEFS (M.FR.302)</w:t>
        </w:r>
        <w:r>
          <w:rPr>
            <w:webHidden/>
          </w:rPr>
          <w:tab/>
        </w:r>
        <w:r>
          <w:rPr>
            <w:webHidden/>
          </w:rPr>
          <w:fldChar w:fldCharType="begin"/>
        </w:r>
        <w:r>
          <w:rPr>
            <w:webHidden/>
          </w:rPr>
          <w:instrText xml:space="preserve"> PAGEREF _Toc201579909 \h </w:instrText>
        </w:r>
        <w:r>
          <w:rPr>
            <w:webHidden/>
          </w:rPr>
        </w:r>
        <w:r>
          <w:rPr>
            <w:webHidden/>
          </w:rPr>
          <w:fldChar w:fldCharType="separate"/>
        </w:r>
        <w:r>
          <w:rPr>
            <w:webHidden/>
          </w:rPr>
          <w:t>21</w:t>
        </w:r>
        <w:r>
          <w:rPr>
            <w:webHidden/>
          </w:rPr>
          <w:fldChar w:fldCharType="end"/>
        </w:r>
      </w:hyperlink>
    </w:p>
    <w:p w14:paraId="7AC40DE7" w14:textId="7F042CA3" w:rsidR="006C1BC5" w:rsidRDefault="006C1BC5">
      <w:pPr>
        <w:pStyle w:val="TM2"/>
        <w:tabs>
          <w:tab w:val="left" w:pos="880"/>
        </w:tabs>
        <w:rPr>
          <w:rFonts w:eastAsiaTheme="minorEastAsia" w:cstheme="minorBidi"/>
          <w:noProof/>
          <w:kern w:val="2"/>
          <w:sz w:val="24"/>
          <w:szCs w:val="24"/>
          <w14:ligatures w14:val="standardContextual"/>
        </w:rPr>
      </w:pPr>
      <w:hyperlink w:anchor="_Toc201579910" w:history="1">
        <w:r w:rsidRPr="00285497">
          <w:rPr>
            <w:rStyle w:val="Lienhypertexte"/>
            <w:noProof/>
          </w:rPr>
          <w:t>8.1</w:t>
        </w:r>
        <w:r>
          <w:rPr>
            <w:rFonts w:eastAsiaTheme="minorEastAsia" w:cstheme="minorBidi"/>
            <w:noProof/>
            <w:kern w:val="2"/>
            <w:sz w:val="24"/>
            <w:szCs w:val="24"/>
            <w14:ligatures w14:val="standardContextual"/>
          </w:rPr>
          <w:tab/>
        </w:r>
        <w:r w:rsidRPr="00285497">
          <w:rPr>
            <w:rStyle w:val="Lienhypertexte"/>
            <w:noProof/>
          </w:rPr>
          <w:t>Dispositions de la Partie M-FR</w:t>
        </w:r>
        <w:r>
          <w:rPr>
            <w:noProof/>
            <w:webHidden/>
          </w:rPr>
          <w:tab/>
        </w:r>
        <w:r>
          <w:rPr>
            <w:noProof/>
            <w:webHidden/>
          </w:rPr>
          <w:fldChar w:fldCharType="begin"/>
        </w:r>
        <w:r>
          <w:rPr>
            <w:noProof/>
            <w:webHidden/>
          </w:rPr>
          <w:instrText xml:space="preserve"> PAGEREF _Toc201579910 \h </w:instrText>
        </w:r>
        <w:r>
          <w:rPr>
            <w:noProof/>
            <w:webHidden/>
          </w:rPr>
        </w:r>
        <w:r>
          <w:rPr>
            <w:noProof/>
            <w:webHidden/>
          </w:rPr>
          <w:fldChar w:fldCharType="separate"/>
        </w:r>
        <w:r>
          <w:rPr>
            <w:noProof/>
            <w:webHidden/>
          </w:rPr>
          <w:t>21</w:t>
        </w:r>
        <w:r>
          <w:rPr>
            <w:noProof/>
            <w:webHidden/>
          </w:rPr>
          <w:fldChar w:fldCharType="end"/>
        </w:r>
      </w:hyperlink>
    </w:p>
    <w:p w14:paraId="4E5652A0" w14:textId="26B4B611"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1" w:history="1">
        <w:r w:rsidRPr="00285497">
          <w:rPr>
            <w:rStyle w:val="Lienhypertexte"/>
            <w:noProof/>
          </w:rPr>
          <w:t>8.1.1</w:t>
        </w:r>
        <w:r>
          <w:rPr>
            <w:rFonts w:asciiTheme="minorHAnsi" w:eastAsiaTheme="minorEastAsia" w:hAnsiTheme="minorHAnsi"/>
            <w:noProof/>
            <w:kern w:val="2"/>
            <w:sz w:val="24"/>
            <w:szCs w:val="24"/>
            <w14:ligatures w14:val="standardContextual"/>
          </w:rPr>
          <w:tab/>
        </w:r>
        <w:r w:rsidRPr="00285497">
          <w:rPr>
            <w:rStyle w:val="Lienhypertexte"/>
            <w:noProof/>
          </w:rPr>
          <w:t>Rappel sur les échéances d’entretien</w:t>
        </w:r>
        <w:r>
          <w:rPr>
            <w:noProof/>
            <w:webHidden/>
          </w:rPr>
          <w:tab/>
        </w:r>
        <w:r>
          <w:rPr>
            <w:noProof/>
            <w:webHidden/>
          </w:rPr>
          <w:fldChar w:fldCharType="begin"/>
        </w:r>
        <w:r>
          <w:rPr>
            <w:noProof/>
            <w:webHidden/>
          </w:rPr>
          <w:instrText xml:space="preserve"> PAGEREF _Toc201579911 \h </w:instrText>
        </w:r>
        <w:r>
          <w:rPr>
            <w:noProof/>
            <w:webHidden/>
          </w:rPr>
        </w:r>
        <w:r>
          <w:rPr>
            <w:noProof/>
            <w:webHidden/>
          </w:rPr>
          <w:fldChar w:fldCharType="separate"/>
        </w:r>
        <w:r>
          <w:rPr>
            <w:noProof/>
            <w:webHidden/>
          </w:rPr>
          <w:t>21</w:t>
        </w:r>
        <w:r>
          <w:rPr>
            <w:noProof/>
            <w:webHidden/>
          </w:rPr>
          <w:fldChar w:fldCharType="end"/>
        </w:r>
      </w:hyperlink>
    </w:p>
    <w:p w14:paraId="60AC99C4" w14:textId="50AB8364"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2" w:history="1">
        <w:r w:rsidRPr="00285497">
          <w:rPr>
            <w:rStyle w:val="Lienhypertexte"/>
            <w:noProof/>
          </w:rPr>
          <w:t>8.1.1.1</w:t>
        </w:r>
        <w:r>
          <w:rPr>
            <w:rFonts w:asciiTheme="minorHAnsi" w:eastAsiaTheme="minorEastAsia" w:hAnsiTheme="minorHAnsi"/>
            <w:noProof/>
            <w:kern w:val="2"/>
            <w:sz w:val="24"/>
            <w:szCs w:val="24"/>
            <w14:ligatures w14:val="standardContextual"/>
          </w:rPr>
          <w:tab/>
        </w:r>
        <w:r w:rsidRPr="00285497">
          <w:rPr>
            <w:rStyle w:val="Lienhypertexte"/>
            <w:noProof/>
          </w:rPr>
          <w:t>Exigences relatives à la masse et au centrage</w:t>
        </w:r>
        <w:r>
          <w:rPr>
            <w:noProof/>
            <w:webHidden/>
          </w:rPr>
          <w:tab/>
        </w:r>
        <w:r>
          <w:rPr>
            <w:noProof/>
            <w:webHidden/>
          </w:rPr>
          <w:fldChar w:fldCharType="begin"/>
        </w:r>
        <w:r>
          <w:rPr>
            <w:noProof/>
            <w:webHidden/>
          </w:rPr>
          <w:instrText xml:space="preserve"> PAGEREF _Toc201579912 \h </w:instrText>
        </w:r>
        <w:r>
          <w:rPr>
            <w:noProof/>
            <w:webHidden/>
          </w:rPr>
        </w:r>
        <w:r>
          <w:rPr>
            <w:noProof/>
            <w:webHidden/>
          </w:rPr>
          <w:fldChar w:fldCharType="separate"/>
        </w:r>
        <w:r>
          <w:rPr>
            <w:noProof/>
            <w:webHidden/>
          </w:rPr>
          <w:t>21</w:t>
        </w:r>
        <w:r>
          <w:rPr>
            <w:noProof/>
            <w:webHidden/>
          </w:rPr>
          <w:fldChar w:fldCharType="end"/>
        </w:r>
      </w:hyperlink>
    </w:p>
    <w:p w14:paraId="5893E5A5" w14:textId="4C6878DB" w:rsidR="006C1BC5" w:rsidRDefault="006C1BC5">
      <w:pPr>
        <w:pStyle w:val="TM2"/>
        <w:tabs>
          <w:tab w:val="left" w:pos="880"/>
        </w:tabs>
        <w:rPr>
          <w:rFonts w:eastAsiaTheme="minorEastAsia" w:cstheme="minorBidi"/>
          <w:noProof/>
          <w:kern w:val="2"/>
          <w:sz w:val="24"/>
          <w:szCs w:val="24"/>
          <w14:ligatures w14:val="standardContextual"/>
        </w:rPr>
      </w:pPr>
      <w:hyperlink w:anchor="_Toc201579913" w:history="1">
        <w:r w:rsidRPr="00285497">
          <w:rPr>
            <w:rStyle w:val="Lienhypertexte"/>
            <w:noProof/>
          </w:rPr>
          <w:t>8.2</w:t>
        </w:r>
        <w:r>
          <w:rPr>
            <w:rFonts w:eastAsiaTheme="minorEastAsia" w:cstheme="minorBidi"/>
            <w:noProof/>
            <w:kern w:val="2"/>
            <w:sz w:val="24"/>
            <w:szCs w:val="24"/>
            <w14:ligatures w14:val="standardContextual"/>
          </w:rPr>
          <w:tab/>
        </w:r>
        <w:r w:rsidRPr="00285497">
          <w:rPr>
            <w:rStyle w:val="Lienhypertexte"/>
            <w:noProof/>
          </w:rPr>
          <w:t>Programme d’entretien des aéronefs redevables de la Partie M-FR (M.FR.302)</w:t>
        </w:r>
        <w:r>
          <w:rPr>
            <w:noProof/>
            <w:webHidden/>
          </w:rPr>
          <w:tab/>
        </w:r>
        <w:r>
          <w:rPr>
            <w:noProof/>
            <w:webHidden/>
          </w:rPr>
          <w:fldChar w:fldCharType="begin"/>
        </w:r>
        <w:r>
          <w:rPr>
            <w:noProof/>
            <w:webHidden/>
          </w:rPr>
          <w:instrText xml:space="preserve"> PAGEREF _Toc201579913 \h </w:instrText>
        </w:r>
        <w:r>
          <w:rPr>
            <w:noProof/>
            <w:webHidden/>
          </w:rPr>
        </w:r>
        <w:r>
          <w:rPr>
            <w:noProof/>
            <w:webHidden/>
          </w:rPr>
          <w:fldChar w:fldCharType="separate"/>
        </w:r>
        <w:r>
          <w:rPr>
            <w:noProof/>
            <w:webHidden/>
          </w:rPr>
          <w:t>22</w:t>
        </w:r>
        <w:r>
          <w:rPr>
            <w:noProof/>
            <w:webHidden/>
          </w:rPr>
          <w:fldChar w:fldCharType="end"/>
        </w:r>
      </w:hyperlink>
    </w:p>
    <w:p w14:paraId="3CDDC4EE" w14:textId="6BE3CCFF"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4" w:history="1">
        <w:r w:rsidRPr="00285497">
          <w:rPr>
            <w:rStyle w:val="Lienhypertexte"/>
            <w:noProof/>
          </w:rPr>
          <w:t>8.2.1</w:t>
        </w:r>
        <w:r>
          <w:rPr>
            <w:rFonts w:asciiTheme="minorHAnsi" w:eastAsiaTheme="minorEastAsia" w:hAnsiTheme="minorHAnsi"/>
            <w:noProof/>
            <w:kern w:val="2"/>
            <w:sz w:val="24"/>
            <w:szCs w:val="24"/>
            <w14:ligatures w14:val="standardContextual"/>
          </w:rPr>
          <w:tab/>
        </w:r>
        <w:r w:rsidRPr="00285497">
          <w:rPr>
            <w:rStyle w:val="Lienhypertexte"/>
            <w:noProof/>
          </w:rPr>
          <w:t>Généralités</w:t>
        </w:r>
        <w:r>
          <w:rPr>
            <w:noProof/>
            <w:webHidden/>
          </w:rPr>
          <w:tab/>
        </w:r>
        <w:r>
          <w:rPr>
            <w:noProof/>
            <w:webHidden/>
          </w:rPr>
          <w:fldChar w:fldCharType="begin"/>
        </w:r>
        <w:r>
          <w:rPr>
            <w:noProof/>
            <w:webHidden/>
          </w:rPr>
          <w:instrText xml:space="preserve"> PAGEREF _Toc201579914 \h </w:instrText>
        </w:r>
        <w:r>
          <w:rPr>
            <w:noProof/>
            <w:webHidden/>
          </w:rPr>
        </w:r>
        <w:r>
          <w:rPr>
            <w:noProof/>
            <w:webHidden/>
          </w:rPr>
          <w:fldChar w:fldCharType="separate"/>
        </w:r>
        <w:r>
          <w:rPr>
            <w:noProof/>
            <w:webHidden/>
          </w:rPr>
          <w:t>22</w:t>
        </w:r>
        <w:r>
          <w:rPr>
            <w:noProof/>
            <w:webHidden/>
          </w:rPr>
          <w:fldChar w:fldCharType="end"/>
        </w:r>
      </w:hyperlink>
    </w:p>
    <w:p w14:paraId="22D8BE12" w14:textId="2B463641"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5" w:history="1">
        <w:r w:rsidRPr="00285497">
          <w:rPr>
            <w:rStyle w:val="Lienhypertexte"/>
            <w:noProof/>
          </w:rPr>
          <w:t>8.2.2</w:t>
        </w:r>
        <w:r>
          <w:rPr>
            <w:rFonts w:asciiTheme="minorHAnsi" w:eastAsiaTheme="minorEastAsia" w:hAnsiTheme="minorHAnsi"/>
            <w:noProof/>
            <w:kern w:val="2"/>
            <w:sz w:val="24"/>
            <w:szCs w:val="24"/>
            <w14:ligatures w14:val="standardContextual"/>
          </w:rPr>
          <w:tab/>
        </w:r>
        <w:r w:rsidRPr="00285497">
          <w:rPr>
            <w:rStyle w:val="Lienhypertexte"/>
            <w:noProof/>
          </w:rPr>
          <w:t>Revue annuelle du programme d’entretien</w:t>
        </w:r>
        <w:r>
          <w:rPr>
            <w:noProof/>
            <w:webHidden/>
          </w:rPr>
          <w:tab/>
        </w:r>
        <w:r>
          <w:rPr>
            <w:noProof/>
            <w:webHidden/>
          </w:rPr>
          <w:fldChar w:fldCharType="begin"/>
        </w:r>
        <w:r>
          <w:rPr>
            <w:noProof/>
            <w:webHidden/>
          </w:rPr>
          <w:instrText xml:space="preserve"> PAGEREF _Toc201579915 \h </w:instrText>
        </w:r>
        <w:r>
          <w:rPr>
            <w:noProof/>
            <w:webHidden/>
          </w:rPr>
        </w:r>
        <w:r>
          <w:rPr>
            <w:noProof/>
            <w:webHidden/>
          </w:rPr>
          <w:fldChar w:fldCharType="separate"/>
        </w:r>
        <w:r>
          <w:rPr>
            <w:noProof/>
            <w:webHidden/>
          </w:rPr>
          <w:t>23</w:t>
        </w:r>
        <w:r>
          <w:rPr>
            <w:noProof/>
            <w:webHidden/>
          </w:rPr>
          <w:fldChar w:fldCharType="end"/>
        </w:r>
      </w:hyperlink>
    </w:p>
    <w:p w14:paraId="700089AF" w14:textId="6542E5C1"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6" w:history="1">
        <w:r w:rsidRPr="00285497">
          <w:rPr>
            <w:rStyle w:val="Lienhypertexte"/>
            <w:noProof/>
          </w:rPr>
          <w:t>8.2.3</w:t>
        </w:r>
        <w:r>
          <w:rPr>
            <w:rFonts w:asciiTheme="minorHAnsi" w:eastAsiaTheme="minorEastAsia" w:hAnsiTheme="minorHAnsi"/>
            <w:noProof/>
            <w:kern w:val="2"/>
            <w:sz w:val="24"/>
            <w:szCs w:val="24"/>
            <w14:ligatures w14:val="standardContextual"/>
          </w:rPr>
          <w:tab/>
        </w:r>
        <w:r w:rsidRPr="00285497">
          <w:rPr>
            <w:rStyle w:val="Lienhypertexte"/>
            <w:noProof/>
          </w:rPr>
          <w:t>Fiabilité / MRBR / MPD</w:t>
        </w:r>
        <w:r>
          <w:rPr>
            <w:noProof/>
            <w:webHidden/>
          </w:rPr>
          <w:tab/>
        </w:r>
        <w:r>
          <w:rPr>
            <w:noProof/>
            <w:webHidden/>
          </w:rPr>
          <w:fldChar w:fldCharType="begin"/>
        </w:r>
        <w:r>
          <w:rPr>
            <w:noProof/>
            <w:webHidden/>
          </w:rPr>
          <w:instrText xml:space="preserve"> PAGEREF _Toc201579916 \h </w:instrText>
        </w:r>
        <w:r>
          <w:rPr>
            <w:noProof/>
            <w:webHidden/>
          </w:rPr>
        </w:r>
        <w:r>
          <w:rPr>
            <w:noProof/>
            <w:webHidden/>
          </w:rPr>
          <w:fldChar w:fldCharType="separate"/>
        </w:r>
        <w:r>
          <w:rPr>
            <w:noProof/>
            <w:webHidden/>
          </w:rPr>
          <w:t>23</w:t>
        </w:r>
        <w:r>
          <w:rPr>
            <w:noProof/>
            <w:webHidden/>
          </w:rPr>
          <w:fldChar w:fldCharType="end"/>
        </w:r>
      </w:hyperlink>
    </w:p>
    <w:p w14:paraId="5FAEF3E9" w14:textId="6C8BDC4D"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7" w:history="1">
        <w:r w:rsidRPr="00285497">
          <w:rPr>
            <w:rStyle w:val="Lienhypertexte"/>
            <w:noProof/>
          </w:rPr>
          <w:t>8.2.4</w:t>
        </w:r>
        <w:r>
          <w:rPr>
            <w:rFonts w:asciiTheme="minorHAnsi" w:eastAsiaTheme="minorEastAsia" w:hAnsiTheme="minorHAnsi"/>
            <w:noProof/>
            <w:kern w:val="2"/>
            <w:sz w:val="24"/>
            <w:szCs w:val="24"/>
            <w14:ligatures w14:val="standardContextual"/>
          </w:rPr>
          <w:tab/>
        </w:r>
        <w:r w:rsidRPr="00285497">
          <w:rPr>
            <w:rStyle w:val="Lienhypertexte"/>
            <w:noProof/>
          </w:rPr>
          <w:t>Exigences en matière d’entretien des systèmes enregistreurs de bord</w:t>
        </w:r>
        <w:r>
          <w:rPr>
            <w:noProof/>
            <w:webHidden/>
          </w:rPr>
          <w:tab/>
        </w:r>
        <w:r>
          <w:rPr>
            <w:noProof/>
            <w:webHidden/>
          </w:rPr>
          <w:fldChar w:fldCharType="begin"/>
        </w:r>
        <w:r>
          <w:rPr>
            <w:noProof/>
            <w:webHidden/>
          </w:rPr>
          <w:instrText xml:space="preserve"> PAGEREF _Toc201579917 \h </w:instrText>
        </w:r>
        <w:r>
          <w:rPr>
            <w:noProof/>
            <w:webHidden/>
          </w:rPr>
        </w:r>
        <w:r>
          <w:rPr>
            <w:noProof/>
            <w:webHidden/>
          </w:rPr>
          <w:fldChar w:fldCharType="separate"/>
        </w:r>
        <w:r>
          <w:rPr>
            <w:noProof/>
            <w:webHidden/>
          </w:rPr>
          <w:t>25</w:t>
        </w:r>
        <w:r>
          <w:rPr>
            <w:noProof/>
            <w:webHidden/>
          </w:rPr>
          <w:fldChar w:fldCharType="end"/>
        </w:r>
      </w:hyperlink>
    </w:p>
    <w:p w14:paraId="55D01CDE" w14:textId="34BE64A7"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8" w:history="1">
        <w:r w:rsidRPr="00285497">
          <w:rPr>
            <w:rStyle w:val="Lienhypertexte"/>
            <w:noProof/>
          </w:rPr>
          <w:t>8.2.5</w:t>
        </w:r>
        <w:r>
          <w:rPr>
            <w:rFonts w:asciiTheme="minorHAnsi" w:eastAsiaTheme="minorEastAsia" w:hAnsiTheme="minorHAnsi"/>
            <w:noProof/>
            <w:kern w:val="2"/>
            <w:sz w:val="24"/>
            <w:szCs w:val="24"/>
            <w14:ligatures w14:val="standardContextual"/>
          </w:rPr>
          <w:tab/>
        </w:r>
        <w:r w:rsidRPr="00285497">
          <w:rPr>
            <w:rStyle w:val="Lienhypertexte"/>
            <w:noProof/>
          </w:rPr>
          <w:t>Exigences nationales complémentaires</w:t>
        </w:r>
        <w:r>
          <w:rPr>
            <w:noProof/>
            <w:webHidden/>
          </w:rPr>
          <w:tab/>
        </w:r>
        <w:r>
          <w:rPr>
            <w:noProof/>
            <w:webHidden/>
          </w:rPr>
          <w:fldChar w:fldCharType="begin"/>
        </w:r>
        <w:r>
          <w:rPr>
            <w:noProof/>
            <w:webHidden/>
          </w:rPr>
          <w:instrText xml:space="preserve"> PAGEREF _Toc201579918 \h </w:instrText>
        </w:r>
        <w:r>
          <w:rPr>
            <w:noProof/>
            <w:webHidden/>
          </w:rPr>
        </w:r>
        <w:r>
          <w:rPr>
            <w:noProof/>
            <w:webHidden/>
          </w:rPr>
          <w:fldChar w:fldCharType="separate"/>
        </w:r>
        <w:r>
          <w:rPr>
            <w:noProof/>
            <w:webHidden/>
          </w:rPr>
          <w:t>25</w:t>
        </w:r>
        <w:r>
          <w:rPr>
            <w:noProof/>
            <w:webHidden/>
          </w:rPr>
          <w:fldChar w:fldCharType="end"/>
        </w:r>
      </w:hyperlink>
    </w:p>
    <w:p w14:paraId="2BF047B7" w14:textId="2B39DEFF"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19" w:history="1">
        <w:r w:rsidRPr="00285497">
          <w:rPr>
            <w:rStyle w:val="Lienhypertexte"/>
            <w:noProof/>
          </w:rPr>
          <w:t>8.2.5.1</w:t>
        </w:r>
        <w:r>
          <w:rPr>
            <w:rFonts w:asciiTheme="minorHAnsi" w:eastAsiaTheme="minorEastAsia" w:hAnsiTheme="minorHAnsi"/>
            <w:noProof/>
            <w:kern w:val="2"/>
            <w:sz w:val="24"/>
            <w:szCs w:val="24"/>
            <w14:ligatures w14:val="standardContextual"/>
          </w:rPr>
          <w:tab/>
        </w:r>
        <w:r w:rsidRPr="00285497">
          <w:rPr>
            <w:rStyle w:val="Lienhypertexte"/>
            <w:noProof/>
          </w:rPr>
          <w:t>Vols de contrôle :</w:t>
        </w:r>
        <w:r>
          <w:rPr>
            <w:noProof/>
            <w:webHidden/>
          </w:rPr>
          <w:tab/>
        </w:r>
        <w:r>
          <w:rPr>
            <w:noProof/>
            <w:webHidden/>
          </w:rPr>
          <w:fldChar w:fldCharType="begin"/>
        </w:r>
        <w:r>
          <w:rPr>
            <w:noProof/>
            <w:webHidden/>
          </w:rPr>
          <w:instrText xml:space="preserve"> PAGEREF _Toc201579919 \h </w:instrText>
        </w:r>
        <w:r>
          <w:rPr>
            <w:noProof/>
            <w:webHidden/>
          </w:rPr>
        </w:r>
        <w:r>
          <w:rPr>
            <w:noProof/>
            <w:webHidden/>
          </w:rPr>
          <w:fldChar w:fldCharType="separate"/>
        </w:r>
        <w:r>
          <w:rPr>
            <w:noProof/>
            <w:webHidden/>
          </w:rPr>
          <w:t>25</w:t>
        </w:r>
        <w:r>
          <w:rPr>
            <w:noProof/>
            <w:webHidden/>
          </w:rPr>
          <w:fldChar w:fldCharType="end"/>
        </w:r>
      </w:hyperlink>
    </w:p>
    <w:p w14:paraId="3BFC13DE" w14:textId="5AA3AC09"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0" w:history="1">
        <w:r w:rsidRPr="00285497">
          <w:rPr>
            <w:rStyle w:val="Lienhypertexte"/>
            <w:noProof/>
          </w:rPr>
          <w:t>8.2.5.2</w:t>
        </w:r>
        <w:r>
          <w:rPr>
            <w:rFonts w:asciiTheme="minorHAnsi" w:eastAsiaTheme="minorEastAsia" w:hAnsiTheme="minorHAnsi"/>
            <w:noProof/>
            <w:kern w:val="2"/>
            <w:sz w:val="24"/>
            <w:szCs w:val="24"/>
            <w14:ligatures w14:val="standardContextual"/>
          </w:rPr>
          <w:tab/>
        </w:r>
        <w:r w:rsidRPr="00285497">
          <w:rPr>
            <w:rStyle w:val="Lienhypertexte"/>
            <w:noProof/>
          </w:rPr>
          <w:t>Installation Radio de Bord (IRB)</w:t>
        </w:r>
        <w:r>
          <w:rPr>
            <w:noProof/>
            <w:webHidden/>
          </w:rPr>
          <w:tab/>
        </w:r>
        <w:r>
          <w:rPr>
            <w:noProof/>
            <w:webHidden/>
          </w:rPr>
          <w:fldChar w:fldCharType="begin"/>
        </w:r>
        <w:r>
          <w:rPr>
            <w:noProof/>
            <w:webHidden/>
          </w:rPr>
          <w:instrText xml:space="preserve"> PAGEREF _Toc201579920 \h </w:instrText>
        </w:r>
        <w:r>
          <w:rPr>
            <w:noProof/>
            <w:webHidden/>
          </w:rPr>
        </w:r>
        <w:r>
          <w:rPr>
            <w:noProof/>
            <w:webHidden/>
          </w:rPr>
          <w:fldChar w:fldCharType="separate"/>
        </w:r>
        <w:r>
          <w:rPr>
            <w:noProof/>
            <w:webHidden/>
          </w:rPr>
          <w:t>26</w:t>
        </w:r>
        <w:r>
          <w:rPr>
            <w:noProof/>
            <w:webHidden/>
          </w:rPr>
          <w:fldChar w:fldCharType="end"/>
        </w:r>
      </w:hyperlink>
    </w:p>
    <w:p w14:paraId="50930410" w14:textId="62F58C8D"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1" w:history="1">
        <w:r w:rsidRPr="00285497">
          <w:rPr>
            <w:rStyle w:val="Lienhypertexte"/>
            <w:noProof/>
          </w:rPr>
          <w:t>8.2.6</w:t>
        </w:r>
        <w:r>
          <w:rPr>
            <w:rFonts w:asciiTheme="minorHAnsi" w:eastAsiaTheme="minorEastAsia" w:hAnsiTheme="minorHAnsi"/>
            <w:noProof/>
            <w:kern w:val="2"/>
            <w:sz w:val="24"/>
            <w:szCs w:val="24"/>
            <w14:ligatures w14:val="standardContextual"/>
          </w:rPr>
          <w:tab/>
        </w:r>
        <w:r w:rsidRPr="00285497">
          <w:rPr>
            <w:rStyle w:val="Lienhypertexte"/>
            <w:noProof/>
          </w:rPr>
          <w:t>Demande d’approbation d’un programme d’entretien</w:t>
        </w:r>
        <w:r>
          <w:rPr>
            <w:noProof/>
            <w:webHidden/>
          </w:rPr>
          <w:tab/>
        </w:r>
        <w:r>
          <w:rPr>
            <w:noProof/>
            <w:webHidden/>
          </w:rPr>
          <w:fldChar w:fldCharType="begin"/>
        </w:r>
        <w:r>
          <w:rPr>
            <w:noProof/>
            <w:webHidden/>
          </w:rPr>
          <w:instrText xml:space="preserve"> PAGEREF _Toc201579921 \h </w:instrText>
        </w:r>
        <w:r>
          <w:rPr>
            <w:noProof/>
            <w:webHidden/>
          </w:rPr>
        </w:r>
        <w:r>
          <w:rPr>
            <w:noProof/>
            <w:webHidden/>
          </w:rPr>
          <w:fldChar w:fldCharType="separate"/>
        </w:r>
        <w:r>
          <w:rPr>
            <w:noProof/>
            <w:webHidden/>
          </w:rPr>
          <w:t>26</w:t>
        </w:r>
        <w:r>
          <w:rPr>
            <w:noProof/>
            <w:webHidden/>
          </w:rPr>
          <w:fldChar w:fldCharType="end"/>
        </w:r>
      </w:hyperlink>
    </w:p>
    <w:p w14:paraId="330FC08A" w14:textId="75C3F973"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2" w:history="1">
        <w:r w:rsidRPr="00285497">
          <w:rPr>
            <w:rStyle w:val="Lienhypertexte"/>
            <w:noProof/>
          </w:rPr>
          <w:t>8.2.7</w:t>
        </w:r>
        <w:r>
          <w:rPr>
            <w:rFonts w:asciiTheme="minorHAnsi" w:eastAsiaTheme="minorEastAsia" w:hAnsiTheme="minorHAnsi"/>
            <w:noProof/>
            <w:kern w:val="2"/>
            <w:sz w:val="24"/>
            <w:szCs w:val="24"/>
            <w14:ligatures w14:val="standardContextual"/>
          </w:rPr>
          <w:tab/>
        </w:r>
        <w:r w:rsidRPr="00285497">
          <w:rPr>
            <w:rStyle w:val="Lienhypertexte"/>
            <w:noProof/>
          </w:rPr>
          <w:t>Contrôles alternatifs aux potentiels avant révision des moteurs à pistons</w:t>
        </w:r>
        <w:r>
          <w:rPr>
            <w:noProof/>
            <w:webHidden/>
          </w:rPr>
          <w:tab/>
        </w:r>
        <w:r>
          <w:rPr>
            <w:noProof/>
            <w:webHidden/>
          </w:rPr>
          <w:fldChar w:fldCharType="begin"/>
        </w:r>
        <w:r>
          <w:rPr>
            <w:noProof/>
            <w:webHidden/>
          </w:rPr>
          <w:instrText xml:space="preserve"> PAGEREF _Toc201579922 \h </w:instrText>
        </w:r>
        <w:r>
          <w:rPr>
            <w:noProof/>
            <w:webHidden/>
          </w:rPr>
        </w:r>
        <w:r>
          <w:rPr>
            <w:noProof/>
            <w:webHidden/>
          </w:rPr>
          <w:fldChar w:fldCharType="separate"/>
        </w:r>
        <w:r>
          <w:rPr>
            <w:noProof/>
            <w:webHidden/>
          </w:rPr>
          <w:t>26</w:t>
        </w:r>
        <w:r>
          <w:rPr>
            <w:noProof/>
            <w:webHidden/>
          </w:rPr>
          <w:fldChar w:fldCharType="end"/>
        </w:r>
      </w:hyperlink>
    </w:p>
    <w:p w14:paraId="7E5A4918" w14:textId="5C6D23DF" w:rsidR="006C1BC5" w:rsidRDefault="006C1BC5">
      <w:pPr>
        <w:pStyle w:val="TM2"/>
        <w:tabs>
          <w:tab w:val="left" w:pos="880"/>
        </w:tabs>
        <w:rPr>
          <w:rFonts w:eastAsiaTheme="minorEastAsia" w:cstheme="minorBidi"/>
          <w:noProof/>
          <w:kern w:val="2"/>
          <w:sz w:val="24"/>
          <w:szCs w:val="24"/>
          <w14:ligatures w14:val="standardContextual"/>
        </w:rPr>
      </w:pPr>
      <w:hyperlink w:anchor="_Toc201579923" w:history="1">
        <w:r w:rsidRPr="00285497">
          <w:rPr>
            <w:rStyle w:val="Lienhypertexte"/>
            <w:noProof/>
          </w:rPr>
          <w:t>8.3</w:t>
        </w:r>
        <w:r>
          <w:rPr>
            <w:rFonts w:eastAsiaTheme="minorEastAsia" w:cstheme="minorBidi"/>
            <w:noProof/>
            <w:kern w:val="2"/>
            <w:sz w:val="24"/>
            <w:szCs w:val="24"/>
            <w14:ligatures w14:val="standardContextual"/>
          </w:rPr>
          <w:tab/>
        </w:r>
        <w:r w:rsidRPr="00285497">
          <w:rPr>
            <w:rStyle w:val="Lienhypertexte"/>
            <w:noProof/>
          </w:rPr>
          <w:t>Programme d’entretien des aéronefs redevables de la Partie ML-FR (ML.FR.302)</w:t>
        </w:r>
        <w:r>
          <w:rPr>
            <w:noProof/>
            <w:webHidden/>
          </w:rPr>
          <w:tab/>
        </w:r>
        <w:r>
          <w:rPr>
            <w:noProof/>
            <w:webHidden/>
          </w:rPr>
          <w:fldChar w:fldCharType="begin"/>
        </w:r>
        <w:r>
          <w:rPr>
            <w:noProof/>
            <w:webHidden/>
          </w:rPr>
          <w:instrText xml:space="preserve"> PAGEREF _Toc201579923 \h </w:instrText>
        </w:r>
        <w:r>
          <w:rPr>
            <w:noProof/>
            <w:webHidden/>
          </w:rPr>
        </w:r>
        <w:r>
          <w:rPr>
            <w:noProof/>
            <w:webHidden/>
          </w:rPr>
          <w:fldChar w:fldCharType="separate"/>
        </w:r>
        <w:r>
          <w:rPr>
            <w:noProof/>
            <w:webHidden/>
          </w:rPr>
          <w:t>27</w:t>
        </w:r>
        <w:r>
          <w:rPr>
            <w:noProof/>
            <w:webHidden/>
          </w:rPr>
          <w:fldChar w:fldCharType="end"/>
        </w:r>
      </w:hyperlink>
    </w:p>
    <w:p w14:paraId="68B30B30" w14:textId="1B53A398"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4" w:history="1">
        <w:r w:rsidRPr="00285497">
          <w:rPr>
            <w:rStyle w:val="Lienhypertexte"/>
            <w:noProof/>
          </w:rPr>
          <w:t>8.3.1</w:t>
        </w:r>
        <w:r>
          <w:rPr>
            <w:rFonts w:asciiTheme="minorHAnsi" w:eastAsiaTheme="minorEastAsia" w:hAnsiTheme="minorHAnsi"/>
            <w:noProof/>
            <w:kern w:val="2"/>
            <w:sz w:val="24"/>
            <w:szCs w:val="24"/>
            <w14:ligatures w14:val="standardContextual"/>
          </w:rPr>
          <w:tab/>
        </w:r>
        <w:r w:rsidRPr="00285497">
          <w:rPr>
            <w:rStyle w:val="Lienhypertexte"/>
            <w:noProof/>
          </w:rPr>
          <w:t>Principes et options possibles</w:t>
        </w:r>
        <w:r>
          <w:rPr>
            <w:noProof/>
            <w:webHidden/>
          </w:rPr>
          <w:tab/>
        </w:r>
        <w:r>
          <w:rPr>
            <w:noProof/>
            <w:webHidden/>
          </w:rPr>
          <w:fldChar w:fldCharType="begin"/>
        </w:r>
        <w:r>
          <w:rPr>
            <w:noProof/>
            <w:webHidden/>
          </w:rPr>
          <w:instrText xml:space="preserve"> PAGEREF _Toc201579924 \h </w:instrText>
        </w:r>
        <w:r>
          <w:rPr>
            <w:noProof/>
            <w:webHidden/>
          </w:rPr>
        </w:r>
        <w:r>
          <w:rPr>
            <w:noProof/>
            <w:webHidden/>
          </w:rPr>
          <w:fldChar w:fldCharType="separate"/>
        </w:r>
        <w:r>
          <w:rPr>
            <w:noProof/>
            <w:webHidden/>
          </w:rPr>
          <w:t>27</w:t>
        </w:r>
        <w:r>
          <w:rPr>
            <w:noProof/>
            <w:webHidden/>
          </w:rPr>
          <w:fldChar w:fldCharType="end"/>
        </w:r>
      </w:hyperlink>
    </w:p>
    <w:p w14:paraId="37C118D0" w14:textId="0CCF83D7"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5" w:history="1">
        <w:r w:rsidRPr="00285497">
          <w:rPr>
            <w:rStyle w:val="Lienhypertexte"/>
            <w:noProof/>
          </w:rPr>
          <w:t>8.3.2</w:t>
        </w:r>
        <w:r>
          <w:rPr>
            <w:rFonts w:asciiTheme="minorHAnsi" w:eastAsiaTheme="minorEastAsia" w:hAnsiTheme="minorHAnsi"/>
            <w:noProof/>
            <w:kern w:val="2"/>
            <w:sz w:val="24"/>
            <w:szCs w:val="24"/>
            <w14:ligatures w14:val="standardContextual"/>
          </w:rPr>
          <w:tab/>
        </w:r>
        <w:r w:rsidRPr="00285497">
          <w:rPr>
            <w:rStyle w:val="Lienhypertexte"/>
            <w:noProof/>
          </w:rPr>
          <w:t>Revue annuelle du programme d’entretien</w:t>
        </w:r>
        <w:r>
          <w:rPr>
            <w:noProof/>
            <w:webHidden/>
          </w:rPr>
          <w:tab/>
        </w:r>
        <w:r>
          <w:rPr>
            <w:noProof/>
            <w:webHidden/>
          </w:rPr>
          <w:fldChar w:fldCharType="begin"/>
        </w:r>
        <w:r>
          <w:rPr>
            <w:noProof/>
            <w:webHidden/>
          </w:rPr>
          <w:instrText xml:space="preserve"> PAGEREF _Toc201579925 \h </w:instrText>
        </w:r>
        <w:r>
          <w:rPr>
            <w:noProof/>
            <w:webHidden/>
          </w:rPr>
        </w:r>
        <w:r>
          <w:rPr>
            <w:noProof/>
            <w:webHidden/>
          </w:rPr>
          <w:fldChar w:fldCharType="separate"/>
        </w:r>
        <w:r>
          <w:rPr>
            <w:noProof/>
            <w:webHidden/>
          </w:rPr>
          <w:t>27</w:t>
        </w:r>
        <w:r>
          <w:rPr>
            <w:noProof/>
            <w:webHidden/>
          </w:rPr>
          <w:fldChar w:fldCharType="end"/>
        </w:r>
      </w:hyperlink>
    </w:p>
    <w:p w14:paraId="05E1BE61" w14:textId="2396EFD7"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6" w:history="1">
        <w:r w:rsidRPr="00285497">
          <w:rPr>
            <w:rStyle w:val="Lienhypertexte"/>
            <w:noProof/>
          </w:rPr>
          <w:t>8.3.3</w:t>
        </w:r>
        <w:r>
          <w:rPr>
            <w:rFonts w:asciiTheme="minorHAnsi" w:eastAsiaTheme="minorEastAsia" w:hAnsiTheme="minorHAnsi"/>
            <w:noProof/>
            <w:kern w:val="2"/>
            <w:sz w:val="24"/>
            <w:szCs w:val="24"/>
            <w14:ligatures w14:val="standardContextual"/>
          </w:rPr>
          <w:tab/>
        </w:r>
        <w:r w:rsidRPr="00285497">
          <w:rPr>
            <w:rStyle w:val="Lienhypertexte"/>
            <w:noProof/>
          </w:rPr>
          <w:t>Entretien supplémentaire/alternatif</w:t>
        </w:r>
        <w:r>
          <w:rPr>
            <w:noProof/>
            <w:webHidden/>
          </w:rPr>
          <w:tab/>
        </w:r>
        <w:r>
          <w:rPr>
            <w:noProof/>
            <w:webHidden/>
          </w:rPr>
          <w:fldChar w:fldCharType="begin"/>
        </w:r>
        <w:r>
          <w:rPr>
            <w:noProof/>
            <w:webHidden/>
          </w:rPr>
          <w:instrText xml:space="preserve"> PAGEREF _Toc201579926 \h </w:instrText>
        </w:r>
        <w:r>
          <w:rPr>
            <w:noProof/>
            <w:webHidden/>
          </w:rPr>
        </w:r>
        <w:r>
          <w:rPr>
            <w:noProof/>
            <w:webHidden/>
          </w:rPr>
          <w:fldChar w:fldCharType="separate"/>
        </w:r>
        <w:r>
          <w:rPr>
            <w:noProof/>
            <w:webHidden/>
          </w:rPr>
          <w:t>27</w:t>
        </w:r>
        <w:r>
          <w:rPr>
            <w:noProof/>
            <w:webHidden/>
          </w:rPr>
          <w:fldChar w:fldCharType="end"/>
        </w:r>
      </w:hyperlink>
    </w:p>
    <w:p w14:paraId="40514869" w14:textId="5811575E"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27" w:history="1">
        <w:r w:rsidRPr="00285497">
          <w:rPr>
            <w:rStyle w:val="Lienhypertexte"/>
            <w:noProof/>
          </w:rPr>
          <w:t>8.3.4</w:t>
        </w:r>
        <w:r>
          <w:rPr>
            <w:rFonts w:asciiTheme="minorHAnsi" w:eastAsiaTheme="minorEastAsia" w:hAnsiTheme="minorHAnsi"/>
            <w:noProof/>
            <w:kern w:val="2"/>
            <w:sz w:val="24"/>
            <w:szCs w:val="24"/>
            <w14:ligatures w14:val="standardContextual"/>
          </w:rPr>
          <w:tab/>
        </w:r>
        <w:r w:rsidRPr="00285497">
          <w:rPr>
            <w:rStyle w:val="Lienhypertexte"/>
            <w:noProof/>
          </w:rPr>
          <w:t>Contrôles alternatifs aux potentiels avant révision des moteurs à pistons</w:t>
        </w:r>
        <w:r>
          <w:rPr>
            <w:noProof/>
            <w:webHidden/>
          </w:rPr>
          <w:tab/>
        </w:r>
        <w:r>
          <w:rPr>
            <w:noProof/>
            <w:webHidden/>
          </w:rPr>
          <w:fldChar w:fldCharType="begin"/>
        </w:r>
        <w:r>
          <w:rPr>
            <w:noProof/>
            <w:webHidden/>
          </w:rPr>
          <w:instrText xml:space="preserve"> PAGEREF _Toc201579927 \h </w:instrText>
        </w:r>
        <w:r>
          <w:rPr>
            <w:noProof/>
            <w:webHidden/>
          </w:rPr>
        </w:r>
        <w:r>
          <w:rPr>
            <w:noProof/>
            <w:webHidden/>
          </w:rPr>
          <w:fldChar w:fldCharType="separate"/>
        </w:r>
        <w:r>
          <w:rPr>
            <w:noProof/>
            <w:webHidden/>
          </w:rPr>
          <w:t>27</w:t>
        </w:r>
        <w:r>
          <w:rPr>
            <w:noProof/>
            <w:webHidden/>
          </w:rPr>
          <w:fldChar w:fldCharType="end"/>
        </w:r>
      </w:hyperlink>
    </w:p>
    <w:p w14:paraId="0953AE54" w14:textId="4F64DC8C"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28" w:history="1">
        <w:r w:rsidRPr="00285497">
          <w:rPr>
            <w:rStyle w:val="Lienhypertexte"/>
          </w:rPr>
          <w:t>9</w:t>
        </w:r>
        <w:r>
          <w:rPr>
            <w:rFonts w:eastAsiaTheme="minorEastAsia" w:cstheme="minorBidi"/>
            <w:b w:val="0"/>
            <w:color w:val="auto"/>
            <w:kern w:val="2"/>
            <w:sz w:val="24"/>
            <w:szCs w:val="24"/>
            <w14:ligatures w14:val="standardContextual"/>
          </w:rPr>
          <w:tab/>
        </w:r>
        <w:r w:rsidRPr="00285497">
          <w:rPr>
            <w:rStyle w:val="Lienhypertexte"/>
          </w:rPr>
          <w:t>SYSTÈME D’ENREGISTREMENTS DU MAINTIEN DE NAVIGABILITÉ DES AÉRONEFS (M.FR.305/306/307)</w:t>
        </w:r>
        <w:r>
          <w:rPr>
            <w:webHidden/>
          </w:rPr>
          <w:tab/>
        </w:r>
        <w:r>
          <w:rPr>
            <w:webHidden/>
          </w:rPr>
          <w:fldChar w:fldCharType="begin"/>
        </w:r>
        <w:r>
          <w:rPr>
            <w:webHidden/>
          </w:rPr>
          <w:instrText xml:space="preserve"> PAGEREF _Toc201579928 \h </w:instrText>
        </w:r>
        <w:r>
          <w:rPr>
            <w:webHidden/>
          </w:rPr>
        </w:r>
        <w:r>
          <w:rPr>
            <w:webHidden/>
          </w:rPr>
          <w:fldChar w:fldCharType="separate"/>
        </w:r>
        <w:r>
          <w:rPr>
            <w:webHidden/>
          </w:rPr>
          <w:t>28</w:t>
        </w:r>
        <w:r>
          <w:rPr>
            <w:webHidden/>
          </w:rPr>
          <w:fldChar w:fldCharType="end"/>
        </w:r>
      </w:hyperlink>
    </w:p>
    <w:p w14:paraId="6A53793F" w14:textId="6D441C29" w:rsidR="006C1BC5" w:rsidRDefault="006C1BC5">
      <w:pPr>
        <w:pStyle w:val="TM2"/>
        <w:tabs>
          <w:tab w:val="left" w:pos="880"/>
        </w:tabs>
        <w:rPr>
          <w:rFonts w:eastAsiaTheme="minorEastAsia" w:cstheme="minorBidi"/>
          <w:noProof/>
          <w:kern w:val="2"/>
          <w:sz w:val="24"/>
          <w:szCs w:val="24"/>
          <w14:ligatures w14:val="standardContextual"/>
        </w:rPr>
      </w:pPr>
      <w:hyperlink w:anchor="_Toc201579929" w:history="1">
        <w:r w:rsidRPr="00285497">
          <w:rPr>
            <w:rStyle w:val="Lienhypertexte"/>
            <w:noProof/>
          </w:rPr>
          <w:t>9.1</w:t>
        </w:r>
        <w:r>
          <w:rPr>
            <w:rFonts w:eastAsiaTheme="minorEastAsia" w:cstheme="minorBidi"/>
            <w:noProof/>
            <w:kern w:val="2"/>
            <w:sz w:val="24"/>
            <w:szCs w:val="24"/>
            <w14:ligatures w14:val="standardContextual"/>
          </w:rPr>
          <w:tab/>
        </w:r>
        <w:r w:rsidRPr="00285497">
          <w:rPr>
            <w:rStyle w:val="Lienhypertexte"/>
            <w:noProof/>
          </w:rPr>
          <w:t>Système d’enregistrements, Partie M-FR</w:t>
        </w:r>
        <w:r>
          <w:rPr>
            <w:noProof/>
            <w:webHidden/>
          </w:rPr>
          <w:tab/>
        </w:r>
        <w:r>
          <w:rPr>
            <w:noProof/>
            <w:webHidden/>
          </w:rPr>
          <w:fldChar w:fldCharType="begin"/>
        </w:r>
        <w:r>
          <w:rPr>
            <w:noProof/>
            <w:webHidden/>
          </w:rPr>
          <w:instrText xml:space="preserve"> PAGEREF _Toc201579929 \h </w:instrText>
        </w:r>
        <w:r>
          <w:rPr>
            <w:noProof/>
            <w:webHidden/>
          </w:rPr>
        </w:r>
        <w:r>
          <w:rPr>
            <w:noProof/>
            <w:webHidden/>
          </w:rPr>
          <w:fldChar w:fldCharType="separate"/>
        </w:r>
        <w:r>
          <w:rPr>
            <w:noProof/>
            <w:webHidden/>
          </w:rPr>
          <w:t>28</w:t>
        </w:r>
        <w:r>
          <w:rPr>
            <w:noProof/>
            <w:webHidden/>
          </w:rPr>
          <w:fldChar w:fldCharType="end"/>
        </w:r>
      </w:hyperlink>
    </w:p>
    <w:p w14:paraId="1F5F5096" w14:textId="3F13848E" w:rsidR="006C1BC5" w:rsidRDefault="006C1BC5">
      <w:pPr>
        <w:pStyle w:val="TM2"/>
        <w:tabs>
          <w:tab w:val="left" w:pos="880"/>
        </w:tabs>
        <w:rPr>
          <w:rFonts w:eastAsiaTheme="minorEastAsia" w:cstheme="minorBidi"/>
          <w:noProof/>
          <w:kern w:val="2"/>
          <w:sz w:val="24"/>
          <w:szCs w:val="24"/>
          <w14:ligatures w14:val="standardContextual"/>
        </w:rPr>
      </w:pPr>
      <w:hyperlink w:anchor="_Toc201579930" w:history="1">
        <w:r w:rsidRPr="00285497">
          <w:rPr>
            <w:rStyle w:val="Lienhypertexte"/>
            <w:noProof/>
          </w:rPr>
          <w:t>9.2</w:t>
        </w:r>
        <w:r>
          <w:rPr>
            <w:rFonts w:eastAsiaTheme="minorEastAsia" w:cstheme="minorBidi"/>
            <w:noProof/>
            <w:kern w:val="2"/>
            <w:sz w:val="24"/>
            <w:szCs w:val="24"/>
            <w14:ligatures w14:val="standardContextual"/>
          </w:rPr>
          <w:tab/>
        </w:r>
        <w:r w:rsidRPr="00285497">
          <w:rPr>
            <w:rStyle w:val="Lienhypertexte"/>
            <w:noProof/>
          </w:rPr>
          <w:t>Système d’enregistrement des aéronefs sous Partie M-FR</w:t>
        </w:r>
        <w:r>
          <w:rPr>
            <w:noProof/>
            <w:webHidden/>
          </w:rPr>
          <w:tab/>
        </w:r>
        <w:r>
          <w:rPr>
            <w:noProof/>
            <w:webHidden/>
          </w:rPr>
          <w:fldChar w:fldCharType="begin"/>
        </w:r>
        <w:r>
          <w:rPr>
            <w:noProof/>
            <w:webHidden/>
          </w:rPr>
          <w:instrText xml:space="preserve"> PAGEREF _Toc201579930 \h </w:instrText>
        </w:r>
        <w:r>
          <w:rPr>
            <w:noProof/>
            <w:webHidden/>
          </w:rPr>
        </w:r>
        <w:r>
          <w:rPr>
            <w:noProof/>
            <w:webHidden/>
          </w:rPr>
          <w:fldChar w:fldCharType="separate"/>
        </w:r>
        <w:r>
          <w:rPr>
            <w:noProof/>
            <w:webHidden/>
          </w:rPr>
          <w:t>28</w:t>
        </w:r>
        <w:r>
          <w:rPr>
            <w:noProof/>
            <w:webHidden/>
          </w:rPr>
          <w:fldChar w:fldCharType="end"/>
        </w:r>
      </w:hyperlink>
    </w:p>
    <w:p w14:paraId="26A35725" w14:textId="70C8786F" w:rsidR="006C1BC5" w:rsidRDefault="006C1BC5">
      <w:pPr>
        <w:pStyle w:val="TM2"/>
        <w:tabs>
          <w:tab w:val="left" w:pos="880"/>
        </w:tabs>
        <w:rPr>
          <w:rFonts w:eastAsiaTheme="minorEastAsia" w:cstheme="minorBidi"/>
          <w:noProof/>
          <w:kern w:val="2"/>
          <w:sz w:val="24"/>
          <w:szCs w:val="24"/>
          <w14:ligatures w14:val="standardContextual"/>
        </w:rPr>
      </w:pPr>
      <w:hyperlink w:anchor="_Toc201579931" w:history="1">
        <w:r w:rsidRPr="00285497">
          <w:rPr>
            <w:rStyle w:val="Lienhypertexte"/>
            <w:noProof/>
          </w:rPr>
          <w:t>9.3</w:t>
        </w:r>
        <w:r>
          <w:rPr>
            <w:rFonts w:eastAsiaTheme="minorEastAsia" w:cstheme="minorBidi"/>
            <w:noProof/>
            <w:kern w:val="2"/>
            <w:sz w:val="24"/>
            <w:szCs w:val="24"/>
            <w14:ligatures w14:val="standardContextual"/>
          </w:rPr>
          <w:tab/>
        </w:r>
        <w:r w:rsidRPr="00285497">
          <w:rPr>
            <w:rStyle w:val="Lienhypertexte"/>
            <w:noProof/>
          </w:rPr>
          <w:t>Système d’enregistrement des aéronefs sous Partie ML-FR</w:t>
        </w:r>
        <w:r>
          <w:rPr>
            <w:noProof/>
            <w:webHidden/>
          </w:rPr>
          <w:tab/>
        </w:r>
        <w:r>
          <w:rPr>
            <w:noProof/>
            <w:webHidden/>
          </w:rPr>
          <w:fldChar w:fldCharType="begin"/>
        </w:r>
        <w:r>
          <w:rPr>
            <w:noProof/>
            <w:webHidden/>
          </w:rPr>
          <w:instrText xml:space="preserve"> PAGEREF _Toc201579931 \h </w:instrText>
        </w:r>
        <w:r>
          <w:rPr>
            <w:noProof/>
            <w:webHidden/>
          </w:rPr>
        </w:r>
        <w:r>
          <w:rPr>
            <w:noProof/>
            <w:webHidden/>
          </w:rPr>
          <w:fldChar w:fldCharType="separate"/>
        </w:r>
        <w:r>
          <w:rPr>
            <w:noProof/>
            <w:webHidden/>
          </w:rPr>
          <w:t>30</w:t>
        </w:r>
        <w:r>
          <w:rPr>
            <w:noProof/>
            <w:webHidden/>
          </w:rPr>
          <w:fldChar w:fldCharType="end"/>
        </w:r>
      </w:hyperlink>
    </w:p>
    <w:p w14:paraId="6352F94F" w14:textId="6D968554"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32" w:history="1">
        <w:r w:rsidRPr="00285497">
          <w:rPr>
            <w:rStyle w:val="Lienhypertexte"/>
          </w:rPr>
          <w:t>10</w:t>
        </w:r>
        <w:r>
          <w:rPr>
            <w:rFonts w:eastAsiaTheme="minorEastAsia" w:cstheme="minorBidi"/>
            <w:b w:val="0"/>
            <w:color w:val="auto"/>
            <w:kern w:val="2"/>
            <w:sz w:val="24"/>
            <w:szCs w:val="24"/>
            <w14:ligatures w14:val="standardContextual"/>
          </w:rPr>
          <w:tab/>
        </w:r>
        <w:r w:rsidRPr="00285497">
          <w:rPr>
            <w:rStyle w:val="Lienhypertexte"/>
          </w:rPr>
          <w:t>NORMES D’ENTRETIEN ET GESTION DES DÉFAUTS (M.FR.401/402/403)</w:t>
        </w:r>
        <w:r>
          <w:rPr>
            <w:webHidden/>
          </w:rPr>
          <w:tab/>
        </w:r>
        <w:r>
          <w:rPr>
            <w:webHidden/>
          </w:rPr>
          <w:fldChar w:fldCharType="begin"/>
        </w:r>
        <w:r>
          <w:rPr>
            <w:webHidden/>
          </w:rPr>
          <w:instrText xml:space="preserve"> PAGEREF _Toc201579932 \h </w:instrText>
        </w:r>
        <w:r>
          <w:rPr>
            <w:webHidden/>
          </w:rPr>
        </w:r>
        <w:r>
          <w:rPr>
            <w:webHidden/>
          </w:rPr>
          <w:fldChar w:fldCharType="separate"/>
        </w:r>
        <w:r>
          <w:rPr>
            <w:webHidden/>
          </w:rPr>
          <w:t>31</w:t>
        </w:r>
        <w:r>
          <w:rPr>
            <w:webHidden/>
          </w:rPr>
          <w:fldChar w:fldCharType="end"/>
        </w:r>
      </w:hyperlink>
    </w:p>
    <w:p w14:paraId="013347DC" w14:textId="2162E5B5" w:rsidR="006C1BC5" w:rsidRDefault="006C1BC5">
      <w:pPr>
        <w:pStyle w:val="TM2"/>
        <w:tabs>
          <w:tab w:val="left" w:pos="880"/>
        </w:tabs>
        <w:rPr>
          <w:rFonts w:eastAsiaTheme="minorEastAsia" w:cstheme="minorBidi"/>
          <w:noProof/>
          <w:kern w:val="2"/>
          <w:sz w:val="24"/>
          <w:szCs w:val="24"/>
          <w14:ligatures w14:val="standardContextual"/>
        </w:rPr>
      </w:pPr>
      <w:hyperlink w:anchor="_Toc201579933" w:history="1">
        <w:r w:rsidRPr="00285497">
          <w:rPr>
            <w:rStyle w:val="Lienhypertexte"/>
            <w:noProof/>
          </w:rPr>
          <w:t>10.1</w:t>
        </w:r>
        <w:r>
          <w:rPr>
            <w:rFonts w:eastAsiaTheme="minorEastAsia" w:cstheme="minorBidi"/>
            <w:noProof/>
            <w:kern w:val="2"/>
            <w:sz w:val="24"/>
            <w:szCs w:val="24"/>
            <w14:ligatures w14:val="standardContextual"/>
          </w:rPr>
          <w:tab/>
        </w:r>
        <w:r w:rsidRPr="00285497">
          <w:rPr>
            <w:rStyle w:val="Lienhypertexte"/>
            <w:noProof/>
          </w:rPr>
          <w:t>Données d’entretien – Partie M-FR</w:t>
        </w:r>
        <w:r>
          <w:rPr>
            <w:noProof/>
            <w:webHidden/>
          </w:rPr>
          <w:tab/>
        </w:r>
        <w:r>
          <w:rPr>
            <w:noProof/>
            <w:webHidden/>
          </w:rPr>
          <w:fldChar w:fldCharType="begin"/>
        </w:r>
        <w:r>
          <w:rPr>
            <w:noProof/>
            <w:webHidden/>
          </w:rPr>
          <w:instrText xml:space="preserve"> PAGEREF _Toc201579933 \h </w:instrText>
        </w:r>
        <w:r>
          <w:rPr>
            <w:noProof/>
            <w:webHidden/>
          </w:rPr>
        </w:r>
        <w:r>
          <w:rPr>
            <w:noProof/>
            <w:webHidden/>
          </w:rPr>
          <w:fldChar w:fldCharType="separate"/>
        </w:r>
        <w:r>
          <w:rPr>
            <w:noProof/>
            <w:webHidden/>
          </w:rPr>
          <w:t>31</w:t>
        </w:r>
        <w:r>
          <w:rPr>
            <w:noProof/>
            <w:webHidden/>
          </w:rPr>
          <w:fldChar w:fldCharType="end"/>
        </w:r>
      </w:hyperlink>
    </w:p>
    <w:p w14:paraId="27587593" w14:textId="76933D3B" w:rsidR="006C1BC5" w:rsidRDefault="006C1BC5">
      <w:pPr>
        <w:pStyle w:val="TM2"/>
        <w:tabs>
          <w:tab w:val="left" w:pos="880"/>
        </w:tabs>
        <w:rPr>
          <w:rFonts w:eastAsiaTheme="minorEastAsia" w:cstheme="minorBidi"/>
          <w:noProof/>
          <w:kern w:val="2"/>
          <w:sz w:val="24"/>
          <w:szCs w:val="24"/>
          <w14:ligatures w14:val="standardContextual"/>
        </w:rPr>
      </w:pPr>
      <w:hyperlink w:anchor="_Toc201579934" w:history="1">
        <w:r w:rsidRPr="00285497">
          <w:rPr>
            <w:rStyle w:val="Lienhypertexte"/>
            <w:noProof/>
          </w:rPr>
          <w:t>10.2</w:t>
        </w:r>
        <w:r>
          <w:rPr>
            <w:rFonts w:eastAsiaTheme="minorEastAsia" w:cstheme="minorBidi"/>
            <w:noProof/>
            <w:kern w:val="2"/>
            <w:sz w:val="24"/>
            <w:szCs w:val="24"/>
            <w14:ligatures w14:val="standardContextual"/>
          </w:rPr>
          <w:tab/>
        </w:r>
        <w:r w:rsidRPr="00285497">
          <w:rPr>
            <w:rStyle w:val="Lienhypertexte"/>
            <w:noProof/>
          </w:rPr>
          <w:t>Données d’entretien – dispositions spécifiques à la Partie M-FR</w:t>
        </w:r>
        <w:r>
          <w:rPr>
            <w:noProof/>
            <w:webHidden/>
          </w:rPr>
          <w:tab/>
        </w:r>
        <w:r>
          <w:rPr>
            <w:noProof/>
            <w:webHidden/>
          </w:rPr>
          <w:fldChar w:fldCharType="begin"/>
        </w:r>
        <w:r>
          <w:rPr>
            <w:noProof/>
            <w:webHidden/>
          </w:rPr>
          <w:instrText xml:space="preserve"> PAGEREF _Toc201579934 \h </w:instrText>
        </w:r>
        <w:r>
          <w:rPr>
            <w:noProof/>
            <w:webHidden/>
          </w:rPr>
        </w:r>
        <w:r>
          <w:rPr>
            <w:noProof/>
            <w:webHidden/>
          </w:rPr>
          <w:fldChar w:fldCharType="separate"/>
        </w:r>
        <w:r>
          <w:rPr>
            <w:noProof/>
            <w:webHidden/>
          </w:rPr>
          <w:t>32</w:t>
        </w:r>
        <w:r>
          <w:rPr>
            <w:noProof/>
            <w:webHidden/>
          </w:rPr>
          <w:fldChar w:fldCharType="end"/>
        </w:r>
      </w:hyperlink>
    </w:p>
    <w:p w14:paraId="07A35A27" w14:textId="012F188E" w:rsidR="006C1BC5" w:rsidRDefault="006C1BC5">
      <w:pPr>
        <w:pStyle w:val="TM2"/>
        <w:tabs>
          <w:tab w:val="left" w:pos="880"/>
        </w:tabs>
        <w:rPr>
          <w:rFonts w:eastAsiaTheme="minorEastAsia" w:cstheme="minorBidi"/>
          <w:noProof/>
          <w:kern w:val="2"/>
          <w:sz w:val="24"/>
          <w:szCs w:val="24"/>
          <w14:ligatures w14:val="standardContextual"/>
        </w:rPr>
      </w:pPr>
      <w:hyperlink w:anchor="_Toc201579935" w:history="1">
        <w:r w:rsidRPr="00285497">
          <w:rPr>
            <w:rStyle w:val="Lienhypertexte"/>
            <w:noProof/>
          </w:rPr>
          <w:t>10.3</w:t>
        </w:r>
        <w:r>
          <w:rPr>
            <w:rFonts w:eastAsiaTheme="minorEastAsia" w:cstheme="minorBidi"/>
            <w:noProof/>
            <w:kern w:val="2"/>
            <w:sz w:val="24"/>
            <w:szCs w:val="24"/>
            <w14:ligatures w14:val="standardContextual"/>
          </w:rPr>
          <w:tab/>
        </w:r>
        <w:r w:rsidRPr="00285497">
          <w:rPr>
            <w:rStyle w:val="Lienhypertexte"/>
            <w:noProof/>
          </w:rPr>
          <w:t>Gestion des défauts pour les aéronefs soumis Partie M-FR</w:t>
        </w:r>
        <w:r>
          <w:rPr>
            <w:noProof/>
            <w:webHidden/>
          </w:rPr>
          <w:tab/>
        </w:r>
        <w:r>
          <w:rPr>
            <w:noProof/>
            <w:webHidden/>
          </w:rPr>
          <w:fldChar w:fldCharType="begin"/>
        </w:r>
        <w:r>
          <w:rPr>
            <w:noProof/>
            <w:webHidden/>
          </w:rPr>
          <w:instrText xml:space="preserve"> PAGEREF _Toc201579935 \h </w:instrText>
        </w:r>
        <w:r>
          <w:rPr>
            <w:noProof/>
            <w:webHidden/>
          </w:rPr>
        </w:r>
        <w:r>
          <w:rPr>
            <w:noProof/>
            <w:webHidden/>
          </w:rPr>
          <w:fldChar w:fldCharType="separate"/>
        </w:r>
        <w:r>
          <w:rPr>
            <w:noProof/>
            <w:webHidden/>
          </w:rPr>
          <w:t>32</w:t>
        </w:r>
        <w:r>
          <w:rPr>
            <w:noProof/>
            <w:webHidden/>
          </w:rPr>
          <w:fldChar w:fldCharType="end"/>
        </w:r>
      </w:hyperlink>
    </w:p>
    <w:p w14:paraId="20C64FAB" w14:textId="1AC5F0B9" w:rsidR="006C1BC5" w:rsidRDefault="006C1BC5">
      <w:pPr>
        <w:pStyle w:val="TM2"/>
        <w:tabs>
          <w:tab w:val="left" w:pos="880"/>
        </w:tabs>
        <w:rPr>
          <w:rFonts w:eastAsiaTheme="minorEastAsia" w:cstheme="minorBidi"/>
          <w:noProof/>
          <w:kern w:val="2"/>
          <w:sz w:val="24"/>
          <w:szCs w:val="24"/>
          <w14:ligatures w14:val="standardContextual"/>
        </w:rPr>
      </w:pPr>
      <w:hyperlink w:anchor="_Toc201579936" w:history="1">
        <w:r w:rsidRPr="00285497">
          <w:rPr>
            <w:rStyle w:val="Lienhypertexte"/>
            <w:noProof/>
          </w:rPr>
          <w:t>10.4</w:t>
        </w:r>
        <w:r>
          <w:rPr>
            <w:rFonts w:eastAsiaTheme="minorEastAsia" w:cstheme="minorBidi"/>
            <w:noProof/>
            <w:kern w:val="2"/>
            <w:sz w:val="24"/>
            <w:szCs w:val="24"/>
            <w14:ligatures w14:val="standardContextual"/>
          </w:rPr>
          <w:tab/>
        </w:r>
        <w:r w:rsidRPr="00285497">
          <w:rPr>
            <w:rStyle w:val="Lienhypertexte"/>
            <w:noProof/>
          </w:rPr>
          <w:t>Données d’entretien – dispositions spécifiques à la Partie ML-FR</w:t>
        </w:r>
        <w:r>
          <w:rPr>
            <w:noProof/>
            <w:webHidden/>
          </w:rPr>
          <w:tab/>
        </w:r>
        <w:r>
          <w:rPr>
            <w:noProof/>
            <w:webHidden/>
          </w:rPr>
          <w:fldChar w:fldCharType="begin"/>
        </w:r>
        <w:r>
          <w:rPr>
            <w:noProof/>
            <w:webHidden/>
          </w:rPr>
          <w:instrText xml:space="preserve"> PAGEREF _Toc201579936 \h </w:instrText>
        </w:r>
        <w:r>
          <w:rPr>
            <w:noProof/>
            <w:webHidden/>
          </w:rPr>
        </w:r>
        <w:r>
          <w:rPr>
            <w:noProof/>
            <w:webHidden/>
          </w:rPr>
          <w:fldChar w:fldCharType="separate"/>
        </w:r>
        <w:r>
          <w:rPr>
            <w:noProof/>
            <w:webHidden/>
          </w:rPr>
          <w:t>32</w:t>
        </w:r>
        <w:r>
          <w:rPr>
            <w:noProof/>
            <w:webHidden/>
          </w:rPr>
          <w:fldChar w:fldCharType="end"/>
        </w:r>
      </w:hyperlink>
    </w:p>
    <w:p w14:paraId="72EB0582" w14:textId="32F74A79" w:rsidR="006C1BC5" w:rsidRDefault="006C1BC5">
      <w:pPr>
        <w:pStyle w:val="TM2"/>
        <w:tabs>
          <w:tab w:val="left" w:pos="880"/>
        </w:tabs>
        <w:rPr>
          <w:rFonts w:eastAsiaTheme="minorEastAsia" w:cstheme="minorBidi"/>
          <w:noProof/>
          <w:kern w:val="2"/>
          <w:sz w:val="24"/>
          <w:szCs w:val="24"/>
          <w14:ligatures w14:val="standardContextual"/>
        </w:rPr>
      </w:pPr>
      <w:hyperlink w:anchor="_Toc201579937" w:history="1">
        <w:r w:rsidRPr="00285497">
          <w:rPr>
            <w:rStyle w:val="Lienhypertexte"/>
            <w:noProof/>
          </w:rPr>
          <w:t>10.5</w:t>
        </w:r>
        <w:r>
          <w:rPr>
            <w:rFonts w:eastAsiaTheme="minorEastAsia" w:cstheme="minorBidi"/>
            <w:noProof/>
            <w:kern w:val="2"/>
            <w:sz w:val="24"/>
            <w:szCs w:val="24"/>
            <w14:ligatures w14:val="standardContextual"/>
          </w:rPr>
          <w:tab/>
        </w:r>
        <w:r w:rsidRPr="00285497">
          <w:rPr>
            <w:rStyle w:val="Lienhypertexte"/>
            <w:noProof/>
          </w:rPr>
          <w:t>Gestion des défauts pour les aéronefs sous Partie ML-FR</w:t>
        </w:r>
        <w:r>
          <w:rPr>
            <w:noProof/>
            <w:webHidden/>
          </w:rPr>
          <w:tab/>
        </w:r>
        <w:r>
          <w:rPr>
            <w:noProof/>
            <w:webHidden/>
          </w:rPr>
          <w:fldChar w:fldCharType="begin"/>
        </w:r>
        <w:r>
          <w:rPr>
            <w:noProof/>
            <w:webHidden/>
          </w:rPr>
          <w:instrText xml:space="preserve"> PAGEREF _Toc201579937 \h </w:instrText>
        </w:r>
        <w:r>
          <w:rPr>
            <w:noProof/>
            <w:webHidden/>
          </w:rPr>
        </w:r>
        <w:r>
          <w:rPr>
            <w:noProof/>
            <w:webHidden/>
          </w:rPr>
          <w:fldChar w:fldCharType="separate"/>
        </w:r>
        <w:r>
          <w:rPr>
            <w:noProof/>
            <w:webHidden/>
          </w:rPr>
          <w:t>32</w:t>
        </w:r>
        <w:r>
          <w:rPr>
            <w:noProof/>
            <w:webHidden/>
          </w:rPr>
          <w:fldChar w:fldCharType="end"/>
        </w:r>
      </w:hyperlink>
    </w:p>
    <w:p w14:paraId="3D3F3F21" w14:textId="581B2811"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38" w:history="1">
        <w:r w:rsidRPr="00285497">
          <w:rPr>
            <w:rStyle w:val="Lienhypertexte"/>
          </w:rPr>
          <w:t>11</w:t>
        </w:r>
        <w:r>
          <w:rPr>
            <w:rFonts w:eastAsiaTheme="minorEastAsia" w:cstheme="minorBidi"/>
            <w:b w:val="0"/>
            <w:color w:val="auto"/>
            <w:kern w:val="2"/>
            <w:sz w:val="24"/>
            <w:szCs w:val="24"/>
            <w14:ligatures w14:val="standardContextual"/>
          </w:rPr>
          <w:tab/>
        </w:r>
        <w:r w:rsidRPr="00285497">
          <w:rPr>
            <w:rStyle w:val="Lienhypertexte"/>
          </w:rPr>
          <w:t>ÉLÉMENTS D’AÉRONEF (M.FR.501/502/503/504)</w:t>
        </w:r>
        <w:r>
          <w:rPr>
            <w:webHidden/>
          </w:rPr>
          <w:tab/>
        </w:r>
        <w:r>
          <w:rPr>
            <w:webHidden/>
          </w:rPr>
          <w:fldChar w:fldCharType="begin"/>
        </w:r>
        <w:r>
          <w:rPr>
            <w:webHidden/>
          </w:rPr>
          <w:instrText xml:space="preserve"> PAGEREF _Toc201579938 \h </w:instrText>
        </w:r>
        <w:r>
          <w:rPr>
            <w:webHidden/>
          </w:rPr>
        </w:r>
        <w:r>
          <w:rPr>
            <w:webHidden/>
          </w:rPr>
          <w:fldChar w:fldCharType="separate"/>
        </w:r>
        <w:r>
          <w:rPr>
            <w:webHidden/>
          </w:rPr>
          <w:t>32</w:t>
        </w:r>
        <w:r>
          <w:rPr>
            <w:webHidden/>
          </w:rPr>
          <w:fldChar w:fldCharType="end"/>
        </w:r>
      </w:hyperlink>
    </w:p>
    <w:p w14:paraId="3E65B0A0" w14:textId="4E66D5CD" w:rsidR="006C1BC5" w:rsidRDefault="006C1BC5">
      <w:pPr>
        <w:pStyle w:val="TM2"/>
        <w:tabs>
          <w:tab w:val="left" w:pos="880"/>
        </w:tabs>
        <w:rPr>
          <w:rFonts w:eastAsiaTheme="minorEastAsia" w:cstheme="minorBidi"/>
          <w:noProof/>
          <w:kern w:val="2"/>
          <w:sz w:val="24"/>
          <w:szCs w:val="24"/>
          <w14:ligatures w14:val="standardContextual"/>
        </w:rPr>
      </w:pPr>
      <w:hyperlink w:anchor="_Toc201579939" w:history="1">
        <w:r w:rsidRPr="00285497">
          <w:rPr>
            <w:rStyle w:val="Lienhypertexte"/>
            <w:noProof/>
          </w:rPr>
          <w:t>11.1</w:t>
        </w:r>
        <w:r>
          <w:rPr>
            <w:rFonts w:eastAsiaTheme="minorEastAsia" w:cstheme="minorBidi"/>
            <w:noProof/>
            <w:kern w:val="2"/>
            <w:sz w:val="24"/>
            <w:szCs w:val="24"/>
            <w14:ligatures w14:val="standardContextual"/>
          </w:rPr>
          <w:tab/>
        </w:r>
        <w:r w:rsidRPr="00285497">
          <w:rPr>
            <w:rStyle w:val="Lienhypertexte"/>
            <w:rFonts w:cstheme="majorHAnsi"/>
            <w:noProof/>
          </w:rPr>
          <w:t>É</w:t>
        </w:r>
        <w:r w:rsidRPr="00285497">
          <w:rPr>
            <w:rStyle w:val="Lienhypertexte"/>
            <w:noProof/>
          </w:rPr>
          <w:t>léments d’aéronef – Partie M-FR</w:t>
        </w:r>
        <w:r>
          <w:rPr>
            <w:noProof/>
            <w:webHidden/>
          </w:rPr>
          <w:tab/>
        </w:r>
        <w:r>
          <w:rPr>
            <w:noProof/>
            <w:webHidden/>
          </w:rPr>
          <w:fldChar w:fldCharType="begin"/>
        </w:r>
        <w:r>
          <w:rPr>
            <w:noProof/>
            <w:webHidden/>
          </w:rPr>
          <w:instrText xml:space="preserve"> PAGEREF _Toc201579939 \h </w:instrText>
        </w:r>
        <w:r>
          <w:rPr>
            <w:noProof/>
            <w:webHidden/>
          </w:rPr>
        </w:r>
        <w:r>
          <w:rPr>
            <w:noProof/>
            <w:webHidden/>
          </w:rPr>
          <w:fldChar w:fldCharType="separate"/>
        </w:r>
        <w:r>
          <w:rPr>
            <w:noProof/>
            <w:webHidden/>
          </w:rPr>
          <w:t>32</w:t>
        </w:r>
        <w:r>
          <w:rPr>
            <w:noProof/>
            <w:webHidden/>
          </w:rPr>
          <w:fldChar w:fldCharType="end"/>
        </w:r>
      </w:hyperlink>
    </w:p>
    <w:p w14:paraId="5E35C995" w14:textId="5699F59B" w:rsidR="006C1BC5" w:rsidRDefault="006C1BC5">
      <w:pPr>
        <w:pStyle w:val="TM2"/>
        <w:tabs>
          <w:tab w:val="left" w:pos="880"/>
        </w:tabs>
        <w:rPr>
          <w:rFonts w:eastAsiaTheme="minorEastAsia" w:cstheme="minorBidi"/>
          <w:noProof/>
          <w:kern w:val="2"/>
          <w:sz w:val="24"/>
          <w:szCs w:val="24"/>
          <w14:ligatures w14:val="standardContextual"/>
        </w:rPr>
      </w:pPr>
      <w:hyperlink w:anchor="_Toc201579940" w:history="1">
        <w:r w:rsidRPr="00285497">
          <w:rPr>
            <w:rStyle w:val="Lienhypertexte"/>
            <w:noProof/>
          </w:rPr>
          <w:t>11.2</w:t>
        </w:r>
        <w:r>
          <w:rPr>
            <w:rFonts w:eastAsiaTheme="minorEastAsia" w:cstheme="minorBidi"/>
            <w:noProof/>
            <w:kern w:val="2"/>
            <w:sz w:val="24"/>
            <w:szCs w:val="24"/>
            <w14:ligatures w14:val="standardContextual"/>
          </w:rPr>
          <w:tab/>
        </w:r>
        <w:r w:rsidRPr="00285497">
          <w:rPr>
            <w:rStyle w:val="Lienhypertexte"/>
            <w:rFonts w:cstheme="majorHAnsi"/>
            <w:noProof/>
          </w:rPr>
          <w:t>É</w:t>
        </w:r>
        <w:r w:rsidRPr="00285497">
          <w:rPr>
            <w:rStyle w:val="Lienhypertexte"/>
            <w:noProof/>
          </w:rPr>
          <w:t>léments d’aéronef spécificité Partie M-FR</w:t>
        </w:r>
        <w:r>
          <w:rPr>
            <w:noProof/>
            <w:webHidden/>
          </w:rPr>
          <w:tab/>
        </w:r>
        <w:r>
          <w:rPr>
            <w:noProof/>
            <w:webHidden/>
          </w:rPr>
          <w:fldChar w:fldCharType="begin"/>
        </w:r>
        <w:r>
          <w:rPr>
            <w:noProof/>
            <w:webHidden/>
          </w:rPr>
          <w:instrText xml:space="preserve"> PAGEREF _Toc201579940 \h </w:instrText>
        </w:r>
        <w:r>
          <w:rPr>
            <w:noProof/>
            <w:webHidden/>
          </w:rPr>
        </w:r>
        <w:r>
          <w:rPr>
            <w:noProof/>
            <w:webHidden/>
          </w:rPr>
          <w:fldChar w:fldCharType="separate"/>
        </w:r>
        <w:r>
          <w:rPr>
            <w:noProof/>
            <w:webHidden/>
          </w:rPr>
          <w:t>33</w:t>
        </w:r>
        <w:r>
          <w:rPr>
            <w:noProof/>
            <w:webHidden/>
          </w:rPr>
          <w:fldChar w:fldCharType="end"/>
        </w:r>
      </w:hyperlink>
    </w:p>
    <w:p w14:paraId="508342B4" w14:textId="4538CC5E" w:rsidR="006C1BC5" w:rsidRDefault="006C1BC5">
      <w:pPr>
        <w:pStyle w:val="TM2"/>
        <w:tabs>
          <w:tab w:val="left" w:pos="880"/>
        </w:tabs>
        <w:rPr>
          <w:rFonts w:eastAsiaTheme="minorEastAsia" w:cstheme="minorBidi"/>
          <w:noProof/>
          <w:kern w:val="2"/>
          <w:sz w:val="24"/>
          <w:szCs w:val="24"/>
          <w14:ligatures w14:val="standardContextual"/>
        </w:rPr>
      </w:pPr>
      <w:hyperlink w:anchor="_Toc201579941" w:history="1">
        <w:r w:rsidRPr="00285497">
          <w:rPr>
            <w:rStyle w:val="Lienhypertexte"/>
            <w:noProof/>
          </w:rPr>
          <w:t>11.3</w:t>
        </w:r>
        <w:r>
          <w:rPr>
            <w:rFonts w:eastAsiaTheme="minorEastAsia" w:cstheme="minorBidi"/>
            <w:noProof/>
            <w:kern w:val="2"/>
            <w:sz w:val="24"/>
            <w:szCs w:val="24"/>
            <w14:ligatures w14:val="standardContextual"/>
          </w:rPr>
          <w:tab/>
        </w:r>
        <w:r w:rsidRPr="00285497">
          <w:rPr>
            <w:rStyle w:val="Lienhypertexte"/>
            <w:rFonts w:cstheme="majorHAnsi"/>
            <w:noProof/>
          </w:rPr>
          <w:t>É</w:t>
        </w:r>
        <w:r w:rsidRPr="00285497">
          <w:rPr>
            <w:rStyle w:val="Lienhypertexte"/>
            <w:noProof/>
          </w:rPr>
          <w:t>léments d’aéronef en Partie ML-FR</w:t>
        </w:r>
        <w:r>
          <w:rPr>
            <w:noProof/>
            <w:webHidden/>
          </w:rPr>
          <w:tab/>
        </w:r>
        <w:r>
          <w:rPr>
            <w:noProof/>
            <w:webHidden/>
          </w:rPr>
          <w:fldChar w:fldCharType="begin"/>
        </w:r>
        <w:r>
          <w:rPr>
            <w:noProof/>
            <w:webHidden/>
          </w:rPr>
          <w:instrText xml:space="preserve"> PAGEREF _Toc201579941 \h </w:instrText>
        </w:r>
        <w:r>
          <w:rPr>
            <w:noProof/>
            <w:webHidden/>
          </w:rPr>
        </w:r>
        <w:r>
          <w:rPr>
            <w:noProof/>
            <w:webHidden/>
          </w:rPr>
          <w:fldChar w:fldCharType="separate"/>
        </w:r>
        <w:r>
          <w:rPr>
            <w:noProof/>
            <w:webHidden/>
          </w:rPr>
          <w:t>35</w:t>
        </w:r>
        <w:r>
          <w:rPr>
            <w:noProof/>
            <w:webHidden/>
          </w:rPr>
          <w:fldChar w:fldCharType="end"/>
        </w:r>
      </w:hyperlink>
    </w:p>
    <w:p w14:paraId="56A2CA9B" w14:textId="6D0918D8"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42" w:history="1">
        <w:r w:rsidRPr="00285497">
          <w:rPr>
            <w:rStyle w:val="Lienhypertexte"/>
            <w:noProof/>
          </w:rPr>
          <w:t>11.3.1</w:t>
        </w:r>
        <w:r>
          <w:rPr>
            <w:rFonts w:asciiTheme="minorHAnsi" w:eastAsiaTheme="minorEastAsia" w:hAnsiTheme="minorHAnsi"/>
            <w:noProof/>
            <w:kern w:val="2"/>
            <w:sz w:val="24"/>
            <w:szCs w:val="24"/>
            <w14:ligatures w14:val="standardContextual"/>
          </w:rPr>
          <w:tab/>
        </w:r>
        <w:r w:rsidRPr="00285497">
          <w:rPr>
            <w:rStyle w:val="Lienhypertexte"/>
            <w:noProof/>
          </w:rPr>
          <w:t>Conditions d’installation</w:t>
        </w:r>
        <w:r>
          <w:rPr>
            <w:noProof/>
            <w:webHidden/>
          </w:rPr>
          <w:tab/>
        </w:r>
        <w:r>
          <w:rPr>
            <w:noProof/>
            <w:webHidden/>
          </w:rPr>
          <w:fldChar w:fldCharType="begin"/>
        </w:r>
        <w:r>
          <w:rPr>
            <w:noProof/>
            <w:webHidden/>
          </w:rPr>
          <w:instrText xml:space="preserve"> PAGEREF _Toc201579942 \h </w:instrText>
        </w:r>
        <w:r>
          <w:rPr>
            <w:noProof/>
            <w:webHidden/>
          </w:rPr>
        </w:r>
        <w:r>
          <w:rPr>
            <w:noProof/>
            <w:webHidden/>
          </w:rPr>
          <w:fldChar w:fldCharType="separate"/>
        </w:r>
        <w:r>
          <w:rPr>
            <w:noProof/>
            <w:webHidden/>
          </w:rPr>
          <w:t>35</w:t>
        </w:r>
        <w:r>
          <w:rPr>
            <w:noProof/>
            <w:webHidden/>
          </w:rPr>
          <w:fldChar w:fldCharType="end"/>
        </w:r>
      </w:hyperlink>
    </w:p>
    <w:p w14:paraId="3E4386A2" w14:textId="6C69D02B"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43" w:history="1">
        <w:r w:rsidRPr="00285497">
          <w:rPr>
            <w:rStyle w:val="Lienhypertexte"/>
            <w:noProof/>
          </w:rPr>
          <w:t>11.3.2</w:t>
        </w:r>
        <w:r>
          <w:rPr>
            <w:rFonts w:asciiTheme="minorHAnsi" w:eastAsiaTheme="minorEastAsia" w:hAnsiTheme="minorHAnsi"/>
            <w:noProof/>
            <w:kern w:val="2"/>
            <w:sz w:val="24"/>
            <w:szCs w:val="24"/>
            <w14:ligatures w14:val="standardContextual"/>
          </w:rPr>
          <w:tab/>
        </w:r>
        <w:r w:rsidRPr="00285497">
          <w:rPr>
            <w:rStyle w:val="Lienhypertexte"/>
            <w:noProof/>
          </w:rPr>
          <w:t>Conditions d’entretien</w:t>
        </w:r>
        <w:r>
          <w:rPr>
            <w:noProof/>
            <w:webHidden/>
          </w:rPr>
          <w:tab/>
        </w:r>
        <w:r>
          <w:rPr>
            <w:noProof/>
            <w:webHidden/>
          </w:rPr>
          <w:fldChar w:fldCharType="begin"/>
        </w:r>
        <w:r>
          <w:rPr>
            <w:noProof/>
            <w:webHidden/>
          </w:rPr>
          <w:instrText xml:space="preserve"> PAGEREF _Toc201579943 \h </w:instrText>
        </w:r>
        <w:r>
          <w:rPr>
            <w:noProof/>
            <w:webHidden/>
          </w:rPr>
        </w:r>
        <w:r>
          <w:rPr>
            <w:noProof/>
            <w:webHidden/>
          </w:rPr>
          <w:fldChar w:fldCharType="separate"/>
        </w:r>
        <w:r>
          <w:rPr>
            <w:noProof/>
            <w:webHidden/>
          </w:rPr>
          <w:t>35</w:t>
        </w:r>
        <w:r>
          <w:rPr>
            <w:noProof/>
            <w:webHidden/>
          </w:rPr>
          <w:fldChar w:fldCharType="end"/>
        </w:r>
      </w:hyperlink>
    </w:p>
    <w:p w14:paraId="3F90C506" w14:textId="3D991C29"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44" w:history="1">
        <w:r w:rsidRPr="00285497">
          <w:rPr>
            <w:rStyle w:val="Lienhypertexte"/>
          </w:rPr>
          <w:t>12</w:t>
        </w:r>
        <w:r>
          <w:rPr>
            <w:rFonts w:eastAsiaTheme="minorEastAsia" w:cstheme="minorBidi"/>
            <w:b w:val="0"/>
            <w:color w:val="auto"/>
            <w:kern w:val="2"/>
            <w:sz w:val="24"/>
            <w:szCs w:val="24"/>
            <w14:ligatures w14:val="standardContextual"/>
          </w:rPr>
          <w:tab/>
        </w:r>
        <w:r w:rsidRPr="00285497">
          <w:rPr>
            <w:rStyle w:val="Lienhypertexte"/>
          </w:rPr>
          <w:t>CERTIFICAT DE REMISE EN SERVICE DES AÉRONEFS (M.FR.801/803)</w:t>
        </w:r>
        <w:r>
          <w:rPr>
            <w:webHidden/>
          </w:rPr>
          <w:tab/>
        </w:r>
        <w:r>
          <w:rPr>
            <w:webHidden/>
          </w:rPr>
          <w:fldChar w:fldCharType="begin"/>
        </w:r>
        <w:r>
          <w:rPr>
            <w:webHidden/>
          </w:rPr>
          <w:instrText xml:space="preserve"> PAGEREF _Toc201579944 \h </w:instrText>
        </w:r>
        <w:r>
          <w:rPr>
            <w:webHidden/>
          </w:rPr>
        </w:r>
        <w:r>
          <w:rPr>
            <w:webHidden/>
          </w:rPr>
          <w:fldChar w:fldCharType="separate"/>
        </w:r>
        <w:r>
          <w:rPr>
            <w:webHidden/>
          </w:rPr>
          <w:t>36</w:t>
        </w:r>
        <w:r>
          <w:rPr>
            <w:webHidden/>
          </w:rPr>
          <w:fldChar w:fldCharType="end"/>
        </w:r>
      </w:hyperlink>
    </w:p>
    <w:p w14:paraId="2FE35EA8" w14:textId="0E66D74F" w:rsidR="006C1BC5" w:rsidRDefault="006C1BC5">
      <w:pPr>
        <w:pStyle w:val="TM2"/>
        <w:tabs>
          <w:tab w:val="left" w:pos="880"/>
        </w:tabs>
        <w:rPr>
          <w:rFonts w:eastAsiaTheme="minorEastAsia" w:cstheme="minorBidi"/>
          <w:noProof/>
          <w:kern w:val="2"/>
          <w:sz w:val="24"/>
          <w:szCs w:val="24"/>
          <w14:ligatures w14:val="standardContextual"/>
        </w:rPr>
      </w:pPr>
      <w:hyperlink w:anchor="_Toc201579945" w:history="1">
        <w:r w:rsidRPr="00285497">
          <w:rPr>
            <w:rStyle w:val="Lienhypertexte"/>
            <w:noProof/>
          </w:rPr>
          <w:t>12.1</w:t>
        </w:r>
        <w:r>
          <w:rPr>
            <w:rFonts w:eastAsiaTheme="minorEastAsia" w:cstheme="minorBidi"/>
            <w:noProof/>
            <w:kern w:val="2"/>
            <w:sz w:val="24"/>
            <w:szCs w:val="24"/>
            <w14:ligatures w14:val="standardContextual"/>
          </w:rPr>
          <w:tab/>
        </w:r>
        <w:r w:rsidRPr="00285497">
          <w:rPr>
            <w:rStyle w:val="Lienhypertexte"/>
            <w:rFonts w:cstheme="majorHAnsi"/>
            <w:noProof/>
          </w:rPr>
          <w:t>Certificat de remise en service des aéronefs</w:t>
        </w:r>
        <w:r w:rsidRPr="00285497">
          <w:rPr>
            <w:rStyle w:val="Lienhypertexte"/>
            <w:noProof/>
          </w:rPr>
          <w:t xml:space="preserve"> – Partie M-FR</w:t>
        </w:r>
        <w:r>
          <w:rPr>
            <w:noProof/>
            <w:webHidden/>
          </w:rPr>
          <w:tab/>
        </w:r>
        <w:r>
          <w:rPr>
            <w:noProof/>
            <w:webHidden/>
          </w:rPr>
          <w:fldChar w:fldCharType="begin"/>
        </w:r>
        <w:r>
          <w:rPr>
            <w:noProof/>
            <w:webHidden/>
          </w:rPr>
          <w:instrText xml:space="preserve"> PAGEREF _Toc201579945 \h </w:instrText>
        </w:r>
        <w:r>
          <w:rPr>
            <w:noProof/>
            <w:webHidden/>
          </w:rPr>
        </w:r>
        <w:r>
          <w:rPr>
            <w:noProof/>
            <w:webHidden/>
          </w:rPr>
          <w:fldChar w:fldCharType="separate"/>
        </w:r>
        <w:r>
          <w:rPr>
            <w:noProof/>
            <w:webHidden/>
          </w:rPr>
          <w:t>36</w:t>
        </w:r>
        <w:r>
          <w:rPr>
            <w:noProof/>
            <w:webHidden/>
          </w:rPr>
          <w:fldChar w:fldCharType="end"/>
        </w:r>
      </w:hyperlink>
    </w:p>
    <w:p w14:paraId="40B326F4" w14:textId="3ABFEEDC" w:rsidR="006C1BC5" w:rsidRDefault="006C1BC5">
      <w:pPr>
        <w:pStyle w:val="TM2"/>
        <w:tabs>
          <w:tab w:val="left" w:pos="880"/>
        </w:tabs>
        <w:rPr>
          <w:rFonts w:eastAsiaTheme="minorEastAsia" w:cstheme="minorBidi"/>
          <w:noProof/>
          <w:kern w:val="2"/>
          <w:sz w:val="24"/>
          <w:szCs w:val="24"/>
          <w14:ligatures w14:val="standardContextual"/>
        </w:rPr>
      </w:pPr>
      <w:hyperlink w:anchor="_Toc201579946" w:history="1">
        <w:r w:rsidRPr="00285497">
          <w:rPr>
            <w:rStyle w:val="Lienhypertexte"/>
            <w:noProof/>
          </w:rPr>
          <w:t>12.2</w:t>
        </w:r>
        <w:r>
          <w:rPr>
            <w:rFonts w:eastAsiaTheme="minorEastAsia" w:cstheme="minorBidi"/>
            <w:noProof/>
            <w:kern w:val="2"/>
            <w:sz w:val="24"/>
            <w:szCs w:val="24"/>
            <w14:ligatures w14:val="standardContextual"/>
          </w:rPr>
          <w:tab/>
        </w:r>
        <w:r w:rsidRPr="00285497">
          <w:rPr>
            <w:rStyle w:val="Lienhypertexte"/>
            <w:rFonts w:cstheme="majorHAnsi"/>
            <w:noProof/>
          </w:rPr>
          <w:t>Généralités</w:t>
        </w:r>
        <w:r>
          <w:rPr>
            <w:noProof/>
            <w:webHidden/>
          </w:rPr>
          <w:tab/>
        </w:r>
        <w:r>
          <w:rPr>
            <w:noProof/>
            <w:webHidden/>
          </w:rPr>
          <w:fldChar w:fldCharType="begin"/>
        </w:r>
        <w:r>
          <w:rPr>
            <w:noProof/>
            <w:webHidden/>
          </w:rPr>
          <w:instrText xml:space="preserve"> PAGEREF _Toc201579946 \h </w:instrText>
        </w:r>
        <w:r>
          <w:rPr>
            <w:noProof/>
            <w:webHidden/>
          </w:rPr>
        </w:r>
        <w:r>
          <w:rPr>
            <w:noProof/>
            <w:webHidden/>
          </w:rPr>
          <w:fldChar w:fldCharType="separate"/>
        </w:r>
        <w:r>
          <w:rPr>
            <w:noProof/>
            <w:webHidden/>
          </w:rPr>
          <w:t>36</w:t>
        </w:r>
        <w:r>
          <w:rPr>
            <w:noProof/>
            <w:webHidden/>
          </w:rPr>
          <w:fldChar w:fldCharType="end"/>
        </w:r>
      </w:hyperlink>
    </w:p>
    <w:p w14:paraId="33EA22E7" w14:textId="2A4317C9" w:rsidR="006C1BC5" w:rsidRDefault="006C1BC5">
      <w:pPr>
        <w:pStyle w:val="TM2"/>
        <w:tabs>
          <w:tab w:val="left" w:pos="880"/>
        </w:tabs>
        <w:rPr>
          <w:rFonts w:eastAsiaTheme="minorEastAsia" w:cstheme="minorBidi"/>
          <w:noProof/>
          <w:kern w:val="2"/>
          <w:sz w:val="24"/>
          <w:szCs w:val="24"/>
          <w14:ligatures w14:val="standardContextual"/>
        </w:rPr>
      </w:pPr>
      <w:hyperlink w:anchor="_Toc201579947" w:history="1">
        <w:r w:rsidRPr="00285497">
          <w:rPr>
            <w:rStyle w:val="Lienhypertexte"/>
            <w:noProof/>
          </w:rPr>
          <w:t>12.3</w:t>
        </w:r>
        <w:r>
          <w:rPr>
            <w:rFonts w:eastAsiaTheme="minorEastAsia" w:cstheme="minorBidi"/>
            <w:noProof/>
            <w:kern w:val="2"/>
            <w:sz w:val="24"/>
            <w:szCs w:val="24"/>
            <w14:ligatures w14:val="standardContextual"/>
          </w:rPr>
          <w:tab/>
        </w:r>
        <w:r w:rsidRPr="00285497">
          <w:rPr>
            <w:rStyle w:val="Lienhypertexte"/>
            <w:rFonts w:cstheme="majorHAnsi"/>
            <w:noProof/>
          </w:rPr>
          <w:t>Cas des CS-STAN</w:t>
        </w:r>
        <w:r>
          <w:rPr>
            <w:noProof/>
            <w:webHidden/>
          </w:rPr>
          <w:tab/>
        </w:r>
        <w:r>
          <w:rPr>
            <w:noProof/>
            <w:webHidden/>
          </w:rPr>
          <w:fldChar w:fldCharType="begin"/>
        </w:r>
        <w:r>
          <w:rPr>
            <w:noProof/>
            <w:webHidden/>
          </w:rPr>
          <w:instrText xml:space="preserve"> PAGEREF _Toc201579947 \h </w:instrText>
        </w:r>
        <w:r>
          <w:rPr>
            <w:noProof/>
            <w:webHidden/>
          </w:rPr>
        </w:r>
        <w:r>
          <w:rPr>
            <w:noProof/>
            <w:webHidden/>
          </w:rPr>
          <w:fldChar w:fldCharType="separate"/>
        </w:r>
        <w:r>
          <w:rPr>
            <w:noProof/>
            <w:webHidden/>
          </w:rPr>
          <w:t>37</w:t>
        </w:r>
        <w:r>
          <w:rPr>
            <w:noProof/>
            <w:webHidden/>
          </w:rPr>
          <w:fldChar w:fldCharType="end"/>
        </w:r>
      </w:hyperlink>
    </w:p>
    <w:p w14:paraId="3849BD9A" w14:textId="3722D48C" w:rsidR="006C1BC5" w:rsidRDefault="006C1BC5">
      <w:pPr>
        <w:pStyle w:val="TM2"/>
        <w:tabs>
          <w:tab w:val="left" w:pos="880"/>
        </w:tabs>
        <w:rPr>
          <w:rFonts w:eastAsiaTheme="minorEastAsia" w:cstheme="minorBidi"/>
          <w:noProof/>
          <w:kern w:val="2"/>
          <w:sz w:val="24"/>
          <w:szCs w:val="24"/>
          <w14:ligatures w14:val="standardContextual"/>
        </w:rPr>
      </w:pPr>
      <w:hyperlink w:anchor="_Toc201579948" w:history="1">
        <w:r w:rsidRPr="00285497">
          <w:rPr>
            <w:rStyle w:val="Lienhypertexte"/>
            <w:noProof/>
          </w:rPr>
          <w:t>12.4</w:t>
        </w:r>
        <w:r>
          <w:rPr>
            <w:rFonts w:eastAsiaTheme="minorEastAsia" w:cstheme="minorBidi"/>
            <w:noProof/>
            <w:kern w:val="2"/>
            <w:sz w:val="24"/>
            <w:szCs w:val="24"/>
            <w14:ligatures w14:val="standardContextual"/>
          </w:rPr>
          <w:tab/>
        </w:r>
        <w:r w:rsidRPr="00285497">
          <w:rPr>
            <w:rStyle w:val="Lienhypertexte"/>
            <w:rFonts w:cstheme="majorHAnsi"/>
            <w:noProof/>
          </w:rPr>
          <w:t>Certificat de remise en service des aéronefs sous Partie ML-FR</w:t>
        </w:r>
        <w:r>
          <w:rPr>
            <w:noProof/>
            <w:webHidden/>
          </w:rPr>
          <w:tab/>
        </w:r>
        <w:r>
          <w:rPr>
            <w:noProof/>
            <w:webHidden/>
          </w:rPr>
          <w:fldChar w:fldCharType="begin"/>
        </w:r>
        <w:r>
          <w:rPr>
            <w:noProof/>
            <w:webHidden/>
          </w:rPr>
          <w:instrText xml:space="preserve"> PAGEREF _Toc201579948 \h </w:instrText>
        </w:r>
        <w:r>
          <w:rPr>
            <w:noProof/>
            <w:webHidden/>
          </w:rPr>
        </w:r>
        <w:r>
          <w:rPr>
            <w:noProof/>
            <w:webHidden/>
          </w:rPr>
          <w:fldChar w:fldCharType="separate"/>
        </w:r>
        <w:r>
          <w:rPr>
            <w:noProof/>
            <w:webHidden/>
          </w:rPr>
          <w:t>41</w:t>
        </w:r>
        <w:r>
          <w:rPr>
            <w:noProof/>
            <w:webHidden/>
          </w:rPr>
          <w:fldChar w:fldCharType="end"/>
        </w:r>
      </w:hyperlink>
    </w:p>
    <w:p w14:paraId="7FFB93EF" w14:textId="27EBA688" w:rsidR="006C1BC5" w:rsidRDefault="006C1BC5">
      <w:pPr>
        <w:pStyle w:val="TM1"/>
        <w:tabs>
          <w:tab w:val="left" w:pos="880"/>
        </w:tabs>
        <w:rPr>
          <w:rFonts w:eastAsiaTheme="minorEastAsia" w:cstheme="minorBidi"/>
          <w:b w:val="0"/>
          <w:color w:val="auto"/>
          <w:kern w:val="2"/>
          <w:sz w:val="24"/>
          <w:szCs w:val="24"/>
          <w14:ligatures w14:val="standardContextual"/>
        </w:rPr>
      </w:pPr>
      <w:hyperlink w:anchor="_Toc201579949" w:history="1">
        <w:r w:rsidRPr="00285497">
          <w:rPr>
            <w:rStyle w:val="Lienhypertexte"/>
          </w:rPr>
          <w:t>13</w:t>
        </w:r>
        <w:r>
          <w:rPr>
            <w:rFonts w:eastAsiaTheme="minorEastAsia" w:cstheme="minorBidi"/>
            <w:b w:val="0"/>
            <w:color w:val="auto"/>
            <w:kern w:val="2"/>
            <w:sz w:val="24"/>
            <w:szCs w:val="24"/>
            <w14:ligatures w14:val="standardContextual"/>
          </w:rPr>
          <w:tab/>
        </w:r>
        <w:r w:rsidRPr="00285497">
          <w:rPr>
            <w:rStyle w:val="Lienhypertexte"/>
          </w:rPr>
          <w:t>PROROGATION ET RENOUVELLEMENT DES CEN (M.FR.901 à M.FR.907)</w:t>
        </w:r>
        <w:r>
          <w:rPr>
            <w:webHidden/>
          </w:rPr>
          <w:tab/>
        </w:r>
        <w:r>
          <w:rPr>
            <w:webHidden/>
          </w:rPr>
          <w:fldChar w:fldCharType="begin"/>
        </w:r>
        <w:r>
          <w:rPr>
            <w:webHidden/>
          </w:rPr>
          <w:instrText xml:space="preserve"> PAGEREF _Toc201579949 \h </w:instrText>
        </w:r>
        <w:r>
          <w:rPr>
            <w:webHidden/>
          </w:rPr>
        </w:r>
        <w:r>
          <w:rPr>
            <w:webHidden/>
          </w:rPr>
          <w:fldChar w:fldCharType="separate"/>
        </w:r>
        <w:r>
          <w:rPr>
            <w:webHidden/>
          </w:rPr>
          <w:t>42</w:t>
        </w:r>
        <w:r>
          <w:rPr>
            <w:webHidden/>
          </w:rPr>
          <w:fldChar w:fldCharType="end"/>
        </w:r>
      </w:hyperlink>
    </w:p>
    <w:p w14:paraId="7167339A" w14:textId="0B9E7FB1" w:rsidR="006C1BC5" w:rsidRDefault="006C1BC5">
      <w:pPr>
        <w:pStyle w:val="TM2"/>
        <w:tabs>
          <w:tab w:val="left" w:pos="880"/>
        </w:tabs>
        <w:rPr>
          <w:rFonts w:eastAsiaTheme="minorEastAsia" w:cstheme="minorBidi"/>
          <w:noProof/>
          <w:kern w:val="2"/>
          <w:sz w:val="24"/>
          <w:szCs w:val="24"/>
          <w14:ligatures w14:val="standardContextual"/>
        </w:rPr>
      </w:pPr>
      <w:hyperlink w:anchor="_Toc201579950" w:history="1">
        <w:r w:rsidRPr="00285497">
          <w:rPr>
            <w:rStyle w:val="Lienhypertexte"/>
            <w:noProof/>
          </w:rPr>
          <w:t>13.1</w:t>
        </w:r>
        <w:r>
          <w:rPr>
            <w:rFonts w:eastAsiaTheme="minorEastAsia" w:cstheme="minorBidi"/>
            <w:noProof/>
            <w:kern w:val="2"/>
            <w:sz w:val="24"/>
            <w:szCs w:val="24"/>
            <w14:ligatures w14:val="standardContextual"/>
          </w:rPr>
          <w:tab/>
        </w:r>
        <w:r w:rsidRPr="00285497">
          <w:rPr>
            <w:rStyle w:val="Lienhypertexte"/>
            <w:rFonts w:cstheme="majorHAnsi"/>
            <w:noProof/>
          </w:rPr>
          <w:t>Prorogation et renouvellement des CEN</w:t>
        </w:r>
        <w:r w:rsidRPr="00285497">
          <w:rPr>
            <w:rStyle w:val="Lienhypertexte"/>
            <w:noProof/>
          </w:rPr>
          <w:t xml:space="preserve"> – Partie M-FR</w:t>
        </w:r>
        <w:r>
          <w:rPr>
            <w:noProof/>
            <w:webHidden/>
          </w:rPr>
          <w:tab/>
        </w:r>
        <w:r>
          <w:rPr>
            <w:noProof/>
            <w:webHidden/>
          </w:rPr>
          <w:fldChar w:fldCharType="begin"/>
        </w:r>
        <w:r>
          <w:rPr>
            <w:noProof/>
            <w:webHidden/>
          </w:rPr>
          <w:instrText xml:space="preserve"> PAGEREF _Toc201579950 \h </w:instrText>
        </w:r>
        <w:r>
          <w:rPr>
            <w:noProof/>
            <w:webHidden/>
          </w:rPr>
        </w:r>
        <w:r>
          <w:rPr>
            <w:noProof/>
            <w:webHidden/>
          </w:rPr>
          <w:fldChar w:fldCharType="separate"/>
        </w:r>
        <w:r>
          <w:rPr>
            <w:noProof/>
            <w:webHidden/>
          </w:rPr>
          <w:t>42</w:t>
        </w:r>
        <w:r>
          <w:rPr>
            <w:noProof/>
            <w:webHidden/>
          </w:rPr>
          <w:fldChar w:fldCharType="end"/>
        </w:r>
      </w:hyperlink>
    </w:p>
    <w:p w14:paraId="1F339DD9" w14:textId="2CD629D5"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51" w:history="1">
        <w:r w:rsidRPr="00285497">
          <w:rPr>
            <w:rStyle w:val="Lienhypertexte"/>
            <w:noProof/>
          </w:rPr>
          <w:t>13.1.1</w:t>
        </w:r>
        <w:r>
          <w:rPr>
            <w:rFonts w:asciiTheme="minorHAnsi" w:eastAsiaTheme="minorEastAsia" w:hAnsiTheme="minorHAnsi"/>
            <w:noProof/>
            <w:kern w:val="2"/>
            <w:sz w:val="24"/>
            <w:szCs w:val="24"/>
            <w14:ligatures w14:val="standardContextual"/>
          </w:rPr>
          <w:tab/>
        </w:r>
        <w:r w:rsidRPr="00285497">
          <w:rPr>
            <w:rStyle w:val="Lienhypertexte"/>
            <w:noProof/>
          </w:rPr>
          <w:t>Généralités</w:t>
        </w:r>
        <w:r>
          <w:rPr>
            <w:noProof/>
            <w:webHidden/>
          </w:rPr>
          <w:tab/>
        </w:r>
        <w:r>
          <w:rPr>
            <w:noProof/>
            <w:webHidden/>
          </w:rPr>
          <w:fldChar w:fldCharType="begin"/>
        </w:r>
        <w:r>
          <w:rPr>
            <w:noProof/>
            <w:webHidden/>
          </w:rPr>
          <w:instrText xml:space="preserve"> PAGEREF _Toc201579951 \h </w:instrText>
        </w:r>
        <w:r>
          <w:rPr>
            <w:noProof/>
            <w:webHidden/>
          </w:rPr>
        </w:r>
        <w:r>
          <w:rPr>
            <w:noProof/>
            <w:webHidden/>
          </w:rPr>
          <w:fldChar w:fldCharType="separate"/>
        </w:r>
        <w:r>
          <w:rPr>
            <w:noProof/>
            <w:webHidden/>
          </w:rPr>
          <w:t>42</w:t>
        </w:r>
        <w:r>
          <w:rPr>
            <w:noProof/>
            <w:webHidden/>
          </w:rPr>
          <w:fldChar w:fldCharType="end"/>
        </w:r>
      </w:hyperlink>
    </w:p>
    <w:p w14:paraId="1A3B4DE6" w14:textId="03F9DAF0"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52" w:history="1">
        <w:r w:rsidRPr="00285497">
          <w:rPr>
            <w:rStyle w:val="Lienhypertexte"/>
            <w:noProof/>
          </w:rPr>
          <w:t>13.1.2</w:t>
        </w:r>
        <w:r>
          <w:rPr>
            <w:rFonts w:asciiTheme="minorHAnsi" w:eastAsiaTheme="minorEastAsia" w:hAnsiTheme="minorHAnsi"/>
            <w:noProof/>
            <w:kern w:val="2"/>
            <w:sz w:val="24"/>
            <w:szCs w:val="24"/>
            <w14:ligatures w14:val="standardContextual"/>
          </w:rPr>
          <w:tab/>
        </w:r>
        <w:r w:rsidRPr="00285497">
          <w:rPr>
            <w:rStyle w:val="Lienhypertexte"/>
            <w:noProof/>
          </w:rPr>
          <w:t>Modalités de prorogation</w:t>
        </w:r>
        <w:r>
          <w:rPr>
            <w:noProof/>
            <w:webHidden/>
          </w:rPr>
          <w:tab/>
        </w:r>
        <w:r>
          <w:rPr>
            <w:noProof/>
            <w:webHidden/>
          </w:rPr>
          <w:fldChar w:fldCharType="begin"/>
        </w:r>
        <w:r>
          <w:rPr>
            <w:noProof/>
            <w:webHidden/>
          </w:rPr>
          <w:instrText xml:space="preserve"> PAGEREF _Toc201579952 \h </w:instrText>
        </w:r>
        <w:r>
          <w:rPr>
            <w:noProof/>
            <w:webHidden/>
          </w:rPr>
        </w:r>
        <w:r>
          <w:rPr>
            <w:noProof/>
            <w:webHidden/>
          </w:rPr>
          <w:fldChar w:fldCharType="separate"/>
        </w:r>
        <w:r>
          <w:rPr>
            <w:noProof/>
            <w:webHidden/>
          </w:rPr>
          <w:t>43</w:t>
        </w:r>
        <w:r>
          <w:rPr>
            <w:noProof/>
            <w:webHidden/>
          </w:rPr>
          <w:fldChar w:fldCharType="end"/>
        </w:r>
      </w:hyperlink>
    </w:p>
    <w:p w14:paraId="70282FA4" w14:textId="7022B7F2"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53" w:history="1">
        <w:r w:rsidRPr="00285497">
          <w:rPr>
            <w:rStyle w:val="Lienhypertexte"/>
            <w:noProof/>
          </w:rPr>
          <w:t>13.1.3</w:t>
        </w:r>
        <w:r>
          <w:rPr>
            <w:rFonts w:asciiTheme="minorHAnsi" w:eastAsiaTheme="minorEastAsia" w:hAnsiTheme="minorHAnsi"/>
            <w:noProof/>
            <w:kern w:val="2"/>
            <w:sz w:val="24"/>
            <w:szCs w:val="24"/>
            <w14:ligatures w14:val="standardContextual"/>
          </w:rPr>
          <w:tab/>
        </w:r>
        <w:r w:rsidRPr="00285497">
          <w:rPr>
            <w:rStyle w:val="Lienhypertexte"/>
            <w:noProof/>
          </w:rPr>
          <w:t>Modalités de réalisation de l’examen de navigabilité</w:t>
        </w:r>
        <w:r>
          <w:rPr>
            <w:noProof/>
            <w:webHidden/>
          </w:rPr>
          <w:tab/>
        </w:r>
        <w:r>
          <w:rPr>
            <w:noProof/>
            <w:webHidden/>
          </w:rPr>
          <w:fldChar w:fldCharType="begin"/>
        </w:r>
        <w:r>
          <w:rPr>
            <w:noProof/>
            <w:webHidden/>
          </w:rPr>
          <w:instrText xml:space="preserve"> PAGEREF _Toc201579953 \h </w:instrText>
        </w:r>
        <w:r>
          <w:rPr>
            <w:noProof/>
            <w:webHidden/>
          </w:rPr>
        </w:r>
        <w:r>
          <w:rPr>
            <w:noProof/>
            <w:webHidden/>
          </w:rPr>
          <w:fldChar w:fldCharType="separate"/>
        </w:r>
        <w:r>
          <w:rPr>
            <w:noProof/>
            <w:webHidden/>
          </w:rPr>
          <w:t>43</w:t>
        </w:r>
        <w:r>
          <w:rPr>
            <w:noProof/>
            <w:webHidden/>
          </w:rPr>
          <w:fldChar w:fldCharType="end"/>
        </w:r>
      </w:hyperlink>
    </w:p>
    <w:p w14:paraId="50B8A488" w14:textId="7E131A2E" w:rsidR="006C1BC5" w:rsidRDefault="006C1BC5">
      <w:pPr>
        <w:pStyle w:val="TM3"/>
        <w:tabs>
          <w:tab w:val="left" w:pos="880"/>
        </w:tabs>
        <w:rPr>
          <w:rFonts w:asciiTheme="minorHAnsi" w:eastAsiaTheme="minorEastAsia" w:hAnsiTheme="minorHAnsi"/>
          <w:noProof/>
          <w:kern w:val="2"/>
          <w:sz w:val="24"/>
          <w:szCs w:val="24"/>
          <w14:ligatures w14:val="standardContextual"/>
        </w:rPr>
      </w:pPr>
      <w:hyperlink w:anchor="_Toc201579954" w:history="1">
        <w:r w:rsidRPr="00285497">
          <w:rPr>
            <w:rStyle w:val="Lienhypertexte"/>
            <w:noProof/>
          </w:rPr>
          <w:t>13.1.4</w:t>
        </w:r>
        <w:r>
          <w:rPr>
            <w:rFonts w:asciiTheme="minorHAnsi" w:eastAsiaTheme="minorEastAsia" w:hAnsiTheme="minorHAnsi"/>
            <w:noProof/>
            <w:kern w:val="2"/>
            <w:sz w:val="24"/>
            <w:szCs w:val="24"/>
            <w14:ligatures w14:val="standardContextual"/>
          </w:rPr>
          <w:tab/>
        </w:r>
        <w:r w:rsidRPr="00285497">
          <w:rPr>
            <w:rStyle w:val="Lienhypertexte"/>
            <w:noProof/>
          </w:rPr>
          <w:t>Examen de navigabilité réalisé par l’autorité</w:t>
        </w:r>
        <w:r>
          <w:rPr>
            <w:noProof/>
            <w:webHidden/>
          </w:rPr>
          <w:tab/>
        </w:r>
        <w:r>
          <w:rPr>
            <w:noProof/>
            <w:webHidden/>
          </w:rPr>
          <w:fldChar w:fldCharType="begin"/>
        </w:r>
        <w:r>
          <w:rPr>
            <w:noProof/>
            <w:webHidden/>
          </w:rPr>
          <w:instrText xml:space="preserve"> PAGEREF _Toc201579954 \h </w:instrText>
        </w:r>
        <w:r>
          <w:rPr>
            <w:noProof/>
            <w:webHidden/>
          </w:rPr>
        </w:r>
        <w:r>
          <w:rPr>
            <w:noProof/>
            <w:webHidden/>
          </w:rPr>
          <w:fldChar w:fldCharType="separate"/>
        </w:r>
        <w:r>
          <w:rPr>
            <w:noProof/>
            <w:webHidden/>
          </w:rPr>
          <w:t>44</w:t>
        </w:r>
        <w:r>
          <w:rPr>
            <w:noProof/>
            <w:webHidden/>
          </w:rPr>
          <w:fldChar w:fldCharType="end"/>
        </w:r>
      </w:hyperlink>
    </w:p>
    <w:p w14:paraId="568CDC48" w14:textId="63815499" w:rsidR="006C1BC5" w:rsidRDefault="006C1BC5">
      <w:pPr>
        <w:pStyle w:val="TM3"/>
        <w:tabs>
          <w:tab w:val="left" w:pos="1100"/>
        </w:tabs>
        <w:rPr>
          <w:rFonts w:asciiTheme="minorHAnsi" w:eastAsiaTheme="minorEastAsia" w:hAnsiTheme="minorHAnsi"/>
          <w:noProof/>
          <w:kern w:val="2"/>
          <w:sz w:val="24"/>
          <w:szCs w:val="24"/>
          <w14:ligatures w14:val="standardContextual"/>
        </w:rPr>
      </w:pPr>
      <w:hyperlink w:anchor="_Toc201579955" w:history="1">
        <w:r w:rsidRPr="00285497">
          <w:rPr>
            <w:rStyle w:val="Lienhypertexte"/>
            <w:noProof/>
          </w:rPr>
          <w:t>13.1.4.1</w:t>
        </w:r>
        <w:r>
          <w:rPr>
            <w:rFonts w:asciiTheme="minorHAnsi" w:eastAsiaTheme="minorEastAsia" w:hAnsiTheme="minorHAnsi"/>
            <w:noProof/>
            <w:kern w:val="2"/>
            <w:sz w:val="24"/>
            <w:szCs w:val="24"/>
            <w14:ligatures w14:val="standardContextual"/>
          </w:rPr>
          <w:tab/>
        </w:r>
        <w:r w:rsidRPr="00285497">
          <w:rPr>
            <w:rStyle w:val="Lienhypertexte"/>
            <w:noProof/>
          </w:rPr>
          <w:t>Demande d’examen de navigabilité</w:t>
        </w:r>
        <w:r>
          <w:rPr>
            <w:noProof/>
            <w:webHidden/>
          </w:rPr>
          <w:tab/>
        </w:r>
        <w:r>
          <w:rPr>
            <w:noProof/>
            <w:webHidden/>
          </w:rPr>
          <w:fldChar w:fldCharType="begin"/>
        </w:r>
        <w:r>
          <w:rPr>
            <w:noProof/>
            <w:webHidden/>
          </w:rPr>
          <w:instrText xml:space="preserve"> PAGEREF _Toc201579955 \h </w:instrText>
        </w:r>
        <w:r>
          <w:rPr>
            <w:noProof/>
            <w:webHidden/>
          </w:rPr>
        </w:r>
        <w:r>
          <w:rPr>
            <w:noProof/>
            <w:webHidden/>
          </w:rPr>
          <w:fldChar w:fldCharType="separate"/>
        </w:r>
        <w:r>
          <w:rPr>
            <w:noProof/>
            <w:webHidden/>
          </w:rPr>
          <w:t>44</w:t>
        </w:r>
        <w:r>
          <w:rPr>
            <w:noProof/>
            <w:webHidden/>
          </w:rPr>
          <w:fldChar w:fldCharType="end"/>
        </w:r>
      </w:hyperlink>
    </w:p>
    <w:p w14:paraId="74EB9F0E" w14:textId="0E9F9B20" w:rsidR="006C1BC5" w:rsidRDefault="006C1BC5">
      <w:pPr>
        <w:pStyle w:val="TM3"/>
        <w:tabs>
          <w:tab w:val="left" w:pos="1100"/>
        </w:tabs>
        <w:rPr>
          <w:rFonts w:asciiTheme="minorHAnsi" w:eastAsiaTheme="minorEastAsia" w:hAnsiTheme="minorHAnsi"/>
          <w:noProof/>
          <w:kern w:val="2"/>
          <w:sz w:val="24"/>
          <w:szCs w:val="24"/>
          <w14:ligatures w14:val="standardContextual"/>
        </w:rPr>
      </w:pPr>
      <w:hyperlink w:anchor="_Toc201579956" w:history="1">
        <w:r w:rsidRPr="00285497">
          <w:rPr>
            <w:rStyle w:val="Lienhypertexte"/>
            <w:noProof/>
          </w:rPr>
          <w:t>13.1.4.2</w:t>
        </w:r>
        <w:r>
          <w:rPr>
            <w:rFonts w:asciiTheme="minorHAnsi" w:eastAsiaTheme="minorEastAsia" w:hAnsiTheme="minorHAnsi"/>
            <w:noProof/>
            <w:kern w:val="2"/>
            <w:sz w:val="24"/>
            <w:szCs w:val="24"/>
            <w14:ligatures w14:val="standardContextual"/>
          </w:rPr>
          <w:tab/>
        </w:r>
        <w:r w:rsidRPr="00285497">
          <w:rPr>
            <w:rStyle w:val="Lienhypertexte"/>
            <w:noProof/>
          </w:rPr>
          <w:t>Examen de navigabilité</w:t>
        </w:r>
        <w:r>
          <w:rPr>
            <w:noProof/>
            <w:webHidden/>
          </w:rPr>
          <w:tab/>
        </w:r>
        <w:r>
          <w:rPr>
            <w:noProof/>
            <w:webHidden/>
          </w:rPr>
          <w:fldChar w:fldCharType="begin"/>
        </w:r>
        <w:r>
          <w:rPr>
            <w:noProof/>
            <w:webHidden/>
          </w:rPr>
          <w:instrText xml:space="preserve"> PAGEREF _Toc201579956 \h </w:instrText>
        </w:r>
        <w:r>
          <w:rPr>
            <w:noProof/>
            <w:webHidden/>
          </w:rPr>
        </w:r>
        <w:r>
          <w:rPr>
            <w:noProof/>
            <w:webHidden/>
          </w:rPr>
          <w:fldChar w:fldCharType="separate"/>
        </w:r>
        <w:r>
          <w:rPr>
            <w:noProof/>
            <w:webHidden/>
          </w:rPr>
          <w:t>45</w:t>
        </w:r>
        <w:r>
          <w:rPr>
            <w:noProof/>
            <w:webHidden/>
          </w:rPr>
          <w:fldChar w:fldCharType="end"/>
        </w:r>
      </w:hyperlink>
    </w:p>
    <w:p w14:paraId="0E41C151" w14:textId="7F1C8C14" w:rsidR="006C1BC5" w:rsidRDefault="006C1BC5">
      <w:pPr>
        <w:pStyle w:val="TM3"/>
        <w:tabs>
          <w:tab w:val="left" w:pos="1100"/>
        </w:tabs>
        <w:rPr>
          <w:rFonts w:asciiTheme="minorHAnsi" w:eastAsiaTheme="minorEastAsia" w:hAnsiTheme="minorHAnsi"/>
          <w:noProof/>
          <w:kern w:val="2"/>
          <w:sz w:val="24"/>
          <w:szCs w:val="24"/>
          <w14:ligatures w14:val="standardContextual"/>
        </w:rPr>
      </w:pPr>
      <w:hyperlink w:anchor="_Toc201579957" w:history="1">
        <w:r w:rsidRPr="00285497">
          <w:rPr>
            <w:rStyle w:val="Lienhypertexte"/>
            <w:noProof/>
          </w:rPr>
          <w:t>13.1.4.3</w:t>
        </w:r>
        <w:r>
          <w:rPr>
            <w:rFonts w:asciiTheme="minorHAnsi" w:eastAsiaTheme="minorEastAsia" w:hAnsiTheme="minorHAnsi"/>
            <w:noProof/>
            <w:kern w:val="2"/>
            <w:sz w:val="24"/>
            <w:szCs w:val="24"/>
            <w14:ligatures w14:val="standardContextual"/>
          </w:rPr>
          <w:tab/>
        </w:r>
        <w:r w:rsidRPr="00285497">
          <w:rPr>
            <w:rStyle w:val="Lienhypertexte"/>
            <w:noProof/>
          </w:rPr>
          <w:t>Rapport d’examen de navigabilité</w:t>
        </w:r>
        <w:r>
          <w:rPr>
            <w:noProof/>
            <w:webHidden/>
          </w:rPr>
          <w:tab/>
        </w:r>
        <w:r>
          <w:rPr>
            <w:noProof/>
            <w:webHidden/>
          </w:rPr>
          <w:fldChar w:fldCharType="begin"/>
        </w:r>
        <w:r>
          <w:rPr>
            <w:noProof/>
            <w:webHidden/>
          </w:rPr>
          <w:instrText xml:space="preserve"> PAGEREF _Toc201579957 \h </w:instrText>
        </w:r>
        <w:r>
          <w:rPr>
            <w:noProof/>
            <w:webHidden/>
          </w:rPr>
        </w:r>
        <w:r>
          <w:rPr>
            <w:noProof/>
            <w:webHidden/>
          </w:rPr>
          <w:fldChar w:fldCharType="separate"/>
        </w:r>
        <w:r>
          <w:rPr>
            <w:noProof/>
            <w:webHidden/>
          </w:rPr>
          <w:t>45</w:t>
        </w:r>
        <w:r>
          <w:rPr>
            <w:noProof/>
            <w:webHidden/>
          </w:rPr>
          <w:fldChar w:fldCharType="end"/>
        </w:r>
      </w:hyperlink>
    </w:p>
    <w:p w14:paraId="0BA20331" w14:textId="254C13CF" w:rsidR="006C1BC5" w:rsidRDefault="006C1BC5">
      <w:pPr>
        <w:pStyle w:val="TM3"/>
        <w:tabs>
          <w:tab w:val="left" w:pos="1100"/>
        </w:tabs>
        <w:rPr>
          <w:rFonts w:asciiTheme="minorHAnsi" w:eastAsiaTheme="minorEastAsia" w:hAnsiTheme="minorHAnsi"/>
          <w:noProof/>
          <w:kern w:val="2"/>
          <w:sz w:val="24"/>
          <w:szCs w:val="24"/>
          <w14:ligatures w14:val="standardContextual"/>
        </w:rPr>
      </w:pPr>
      <w:hyperlink w:anchor="_Toc201579958" w:history="1">
        <w:r w:rsidRPr="00285497">
          <w:rPr>
            <w:rStyle w:val="Lienhypertexte"/>
            <w:noProof/>
          </w:rPr>
          <w:t>13.1.4.4</w:t>
        </w:r>
        <w:r>
          <w:rPr>
            <w:rFonts w:asciiTheme="minorHAnsi" w:eastAsiaTheme="minorEastAsia" w:hAnsiTheme="minorHAnsi"/>
            <w:noProof/>
            <w:kern w:val="2"/>
            <w:sz w:val="24"/>
            <w:szCs w:val="24"/>
            <w14:ligatures w14:val="standardContextual"/>
          </w:rPr>
          <w:tab/>
        </w:r>
        <w:r w:rsidRPr="00285497">
          <w:rPr>
            <w:rStyle w:val="Lienhypertexte"/>
            <w:noProof/>
          </w:rPr>
          <w:t>Restauration de la navigabilité</w:t>
        </w:r>
        <w:r>
          <w:rPr>
            <w:noProof/>
            <w:webHidden/>
          </w:rPr>
          <w:tab/>
        </w:r>
        <w:r>
          <w:rPr>
            <w:noProof/>
            <w:webHidden/>
          </w:rPr>
          <w:fldChar w:fldCharType="begin"/>
        </w:r>
        <w:r>
          <w:rPr>
            <w:noProof/>
            <w:webHidden/>
          </w:rPr>
          <w:instrText xml:space="preserve"> PAGEREF _Toc201579958 \h </w:instrText>
        </w:r>
        <w:r>
          <w:rPr>
            <w:noProof/>
            <w:webHidden/>
          </w:rPr>
        </w:r>
        <w:r>
          <w:rPr>
            <w:noProof/>
            <w:webHidden/>
          </w:rPr>
          <w:fldChar w:fldCharType="separate"/>
        </w:r>
        <w:r>
          <w:rPr>
            <w:noProof/>
            <w:webHidden/>
          </w:rPr>
          <w:t>45</w:t>
        </w:r>
        <w:r>
          <w:rPr>
            <w:noProof/>
            <w:webHidden/>
          </w:rPr>
          <w:fldChar w:fldCharType="end"/>
        </w:r>
      </w:hyperlink>
    </w:p>
    <w:p w14:paraId="61611C35" w14:textId="17905C38" w:rsidR="006C1BC5" w:rsidRDefault="006C1BC5">
      <w:pPr>
        <w:pStyle w:val="TM3"/>
        <w:tabs>
          <w:tab w:val="left" w:pos="1100"/>
        </w:tabs>
        <w:rPr>
          <w:rFonts w:asciiTheme="minorHAnsi" w:eastAsiaTheme="minorEastAsia" w:hAnsiTheme="minorHAnsi"/>
          <w:noProof/>
          <w:kern w:val="2"/>
          <w:sz w:val="24"/>
          <w:szCs w:val="24"/>
          <w14:ligatures w14:val="standardContextual"/>
        </w:rPr>
      </w:pPr>
      <w:hyperlink w:anchor="_Toc201579959" w:history="1">
        <w:r w:rsidRPr="00285497">
          <w:rPr>
            <w:rStyle w:val="Lienhypertexte"/>
            <w:noProof/>
          </w:rPr>
          <w:t>13.1.4.5</w:t>
        </w:r>
        <w:r>
          <w:rPr>
            <w:rFonts w:asciiTheme="minorHAnsi" w:eastAsiaTheme="minorEastAsia" w:hAnsiTheme="minorHAnsi"/>
            <w:noProof/>
            <w:kern w:val="2"/>
            <w:sz w:val="24"/>
            <w:szCs w:val="24"/>
            <w14:ligatures w14:val="standardContextual"/>
          </w:rPr>
          <w:tab/>
        </w:r>
        <w:r w:rsidRPr="00285497">
          <w:rPr>
            <w:rStyle w:val="Lienhypertexte"/>
            <w:rFonts w:cs="Arial"/>
            <w:noProof/>
          </w:rPr>
          <w:t>É</w:t>
        </w:r>
        <w:r w:rsidRPr="00285497">
          <w:rPr>
            <w:rStyle w:val="Lienhypertexte"/>
            <w:noProof/>
          </w:rPr>
          <w:t>mission du CEN</w:t>
        </w:r>
        <w:r>
          <w:rPr>
            <w:noProof/>
            <w:webHidden/>
          </w:rPr>
          <w:tab/>
        </w:r>
        <w:r>
          <w:rPr>
            <w:noProof/>
            <w:webHidden/>
          </w:rPr>
          <w:fldChar w:fldCharType="begin"/>
        </w:r>
        <w:r>
          <w:rPr>
            <w:noProof/>
            <w:webHidden/>
          </w:rPr>
          <w:instrText xml:space="preserve"> PAGEREF _Toc201579959 \h </w:instrText>
        </w:r>
        <w:r>
          <w:rPr>
            <w:noProof/>
            <w:webHidden/>
          </w:rPr>
        </w:r>
        <w:r>
          <w:rPr>
            <w:noProof/>
            <w:webHidden/>
          </w:rPr>
          <w:fldChar w:fldCharType="separate"/>
        </w:r>
        <w:r>
          <w:rPr>
            <w:noProof/>
            <w:webHidden/>
          </w:rPr>
          <w:t>45</w:t>
        </w:r>
        <w:r>
          <w:rPr>
            <w:noProof/>
            <w:webHidden/>
          </w:rPr>
          <w:fldChar w:fldCharType="end"/>
        </w:r>
      </w:hyperlink>
    </w:p>
    <w:p w14:paraId="6583F9F0" w14:textId="4EE23A2A" w:rsidR="006C1BC5" w:rsidRDefault="006C1BC5">
      <w:pPr>
        <w:pStyle w:val="TM3"/>
        <w:tabs>
          <w:tab w:val="left" w:pos="1100"/>
        </w:tabs>
        <w:rPr>
          <w:rFonts w:asciiTheme="minorHAnsi" w:eastAsiaTheme="minorEastAsia" w:hAnsiTheme="minorHAnsi"/>
          <w:noProof/>
          <w:kern w:val="2"/>
          <w:sz w:val="24"/>
          <w:szCs w:val="24"/>
          <w14:ligatures w14:val="standardContextual"/>
        </w:rPr>
      </w:pPr>
      <w:hyperlink w:anchor="_Toc201579960" w:history="1">
        <w:r w:rsidRPr="00285497">
          <w:rPr>
            <w:rStyle w:val="Lienhypertexte"/>
            <w:noProof/>
          </w:rPr>
          <w:t>13.1.4.6</w:t>
        </w:r>
        <w:r>
          <w:rPr>
            <w:rFonts w:asciiTheme="minorHAnsi" w:eastAsiaTheme="minorEastAsia" w:hAnsiTheme="minorHAnsi"/>
            <w:noProof/>
            <w:kern w:val="2"/>
            <w:sz w:val="24"/>
            <w:szCs w:val="24"/>
            <w14:ligatures w14:val="standardContextual"/>
          </w:rPr>
          <w:tab/>
        </w:r>
        <w:r w:rsidRPr="00285497">
          <w:rPr>
            <w:rStyle w:val="Lienhypertexte"/>
            <w:noProof/>
          </w:rPr>
          <w:t>Redevances</w:t>
        </w:r>
        <w:r>
          <w:rPr>
            <w:noProof/>
            <w:webHidden/>
          </w:rPr>
          <w:tab/>
        </w:r>
        <w:r>
          <w:rPr>
            <w:noProof/>
            <w:webHidden/>
          </w:rPr>
          <w:fldChar w:fldCharType="begin"/>
        </w:r>
        <w:r>
          <w:rPr>
            <w:noProof/>
            <w:webHidden/>
          </w:rPr>
          <w:instrText xml:space="preserve"> PAGEREF _Toc201579960 \h </w:instrText>
        </w:r>
        <w:r>
          <w:rPr>
            <w:noProof/>
            <w:webHidden/>
          </w:rPr>
        </w:r>
        <w:r>
          <w:rPr>
            <w:noProof/>
            <w:webHidden/>
          </w:rPr>
          <w:fldChar w:fldCharType="separate"/>
        </w:r>
        <w:r>
          <w:rPr>
            <w:noProof/>
            <w:webHidden/>
          </w:rPr>
          <w:t>45</w:t>
        </w:r>
        <w:r>
          <w:rPr>
            <w:noProof/>
            <w:webHidden/>
          </w:rPr>
          <w:fldChar w:fldCharType="end"/>
        </w:r>
      </w:hyperlink>
    </w:p>
    <w:p w14:paraId="1318607B" w14:textId="0195DB89" w:rsidR="006C1BC5" w:rsidRDefault="006C1BC5">
      <w:pPr>
        <w:pStyle w:val="TM2"/>
        <w:tabs>
          <w:tab w:val="left" w:pos="880"/>
        </w:tabs>
        <w:rPr>
          <w:rFonts w:eastAsiaTheme="minorEastAsia" w:cstheme="minorBidi"/>
          <w:noProof/>
          <w:kern w:val="2"/>
          <w:sz w:val="24"/>
          <w:szCs w:val="24"/>
          <w14:ligatures w14:val="standardContextual"/>
        </w:rPr>
      </w:pPr>
      <w:hyperlink w:anchor="_Toc201579961" w:history="1">
        <w:r w:rsidRPr="00285497">
          <w:rPr>
            <w:rStyle w:val="Lienhypertexte"/>
            <w:noProof/>
          </w:rPr>
          <w:t>13.2</w:t>
        </w:r>
        <w:r>
          <w:rPr>
            <w:rFonts w:eastAsiaTheme="minorEastAsia" w:cstheme="minorBidi"/>
            <w:noProof/>
            <w:kern w:val="2"/>
            <w:sz w:val="24"/>
            <w:szCs w:val="24"/>
            <w14:ligatures w14:val="standardContextual"/>
          </w:rPr>
          <w:tab/>
        </w:r>
        <w:r w:rsidRPr="00285497">
          <w:rPr>
            <w:rStyle w:val="Lienhypertexte"/>
            <w:rFonts w:cstheme="majorHAnsi"/>
            <w:noProof/>
          </w:rPr>
          <w:t>Validité du CEN</w:t>
        </w:r>
        <w:r>
          <w:rPr>
            <w:noProof/>
            <w:webHidden/>
          </w:rPr>
          <w:tab/>
        </w:r>
        <w:r>
          <w:rPr>
            <w:noProof/>
            <w:webHidden/>
          </w:rPr>
          <w:fldChar w:fldCharType="begin"/>
        </w:r>
        <w:r>
          <w:rPr>
            <w:noProof/>
            <w:webHidden/>
          </w:rPr>
          <w:instrText xml:space="preserve"> PAGEREF _Toc201579961 \h </w:instrText>
        </w:r>
        <w:r>
          <w:rPr>
            <w:noProof/>
            <w:webHidden/>
          </w:rPr>
        </w:r>
        <w:r>
          <w:rPr>
            <w:noProof/>
            <w:webHidden/>
          </w:rPr>
          <w:fldChar w:fldCharType="separate"/>
        </w:r>
        <w:r>
          <w:rPr>
            <w:noProof/>
            <w:webHidden/>
          </w:rPr>
          <w:t>45</w:t>
        </w:r>
        <w:r>
          <w:rPr>
            <w:noProof/>
            <w:webHidden/>
          </w:rPr>
          <w:fldChar w:fldCharType="end"/>
        </w:r>
      </w:hyperlink>
    </w:p>
    <w:p w14:paraId="2939FE91" w14:textId="2BCC9E5B" w:rsidR="006C1BC5" w:rsidRDefault="006C1BC5">
      <w:pPr>
        <w:pStyle w:val="TM2"/>
        <w:tabs>
          <w:tab w:val="left" w:pos="880"/>
        </w:tabs>
        <w:rPr>
          <w:rFonts w:eastAsiaTheme="minorEastAsia" w:cstheme="minorBidi"/>
          <w:noProof/>
          <w:kern w:val="2"/>
          <w:sz w:val="24"/>
          <w:szCs w:val="24"/>
          <w14:ligatures w14:val="standardContextual"/>
        </w:rPr>
      </w:pPr>
      <w:hyperlink w:anchor="_Toc201579962" w:history="1">
        <w:r w:rsidRPr="00285497">
          <w:rPr>
            <w:rStyle w:val="Lienhypertexte"/>
            <w:rFonts w:cstheme="majorHAnsi"/>
            <w:noProof/>
          </w:rPr>
          <w:t>13.3</w:t>
        </w:r>
        <w:r>
          <w:rPr>
            <w:rFonts w:eastAsiaTheme="minorEastAsia" w:cstheme="minorBidi"/>
            <w:noProof/>
            <w:kern w:val="2"/>
            <w:sz w:val="24"/>
            <w:szCs w:val="24"/>
            <w14:ligatures w14:val="standardContextual"/>
          </w:rPr>
          <w:tab/>
        </w:r>
        <w:r w:rsidRPr="00285497">
          <w:rPr>
            <w:rStyle w:val="Lienhypertexte"/>
            <w:rFonts w:cstheme="majorHAnsi"/>
            <w:noProof/>
          </w:rPr>
          <w:t>Changement de propriétaire</w:t>
        </w:r>
        <w:r>
          <w:rPr>
            <w:noProof/>
            <w:webHidden/>
          </w:rPr>
          <w:tab/>
        </w:r>
        <w:r>
          <w:rPr>
            <w:noProof/>
            <w:webHidden/>
          </w:rPr>
          <w:fldChar w:fldCharType="begin"/>
        </w:r>
        <w:r>
          <w:rPr>
            <w:noProof/>
            <w:webHidden/>
          </w:rPr>
          <w:instrText xml:space="preserve"> PAGEREF _Toc201579962 \h </w:instrText>
        </w:r>
        <w:r>
          <w:rPr>
            <w:noProof/>
            <w:webHidden/>
          </w:rPr>
        </w:r>
        <w:r>
          <w:rPr>
            <w:noProof/>
            <w:webHidden/>
          </w:rPr>
          <w:fldChar w:fldCharType="separate"/>
        </w:r>
        <w:r>
          <w:rPr>
            <w:noProof/>
            <w:webHidden/>
          </w:rPr>
          <w:t>46</w:t>
        </w:r>
        <w:r>
          <w:rPr>
            <w:noProof/>
            <w:webHidden/>
          </w:rPr>
          <w:fldChar w:fldCharType="end"/>
        </w:r>
      </w:hyperlink>
    </w:p>
    <w:p w14:paraId="290657DF" w14:textId="30E7B6C6" w:rsidR="00655B71" w:rsidRDefault="003B01EF" w:rsidP="003B01EF">
      <w:r w:rsidRPr="00FC1A2C">
        <w:fldChar w:fldCharType="end"/>
      </w:r>
      <w:bookmarkStart w:id="7" w:name="_Toc47447543"/>
      <w:bookmarkEnd w:id="4"/>
    </w:p>
    <w:p w14:paraId="7365C0D4" w14:textId="6DC5C966" w:rsidR="00EF1C61" w:rsidRPr="0072056D" w:rsidRDefault="00F5155D" w:rsidP="00336874">
      <w:pPr>
        <w:pStyle w:val="Titre1"/>
        <w:numPr>
          <w:ilvl w:val="1"/>
          <w:numId w:val="61"/>
        </w:numPr>
        <w:ind w:left="0"/>
      </w:pPr>
      <w:r>
        <w:br w:type="page"/>
      </w:r>
      <w:bookmarkStart w:id="8" w:name="_Toc201579886"/>
      <w:bookmarkEnd w:id="7"/>
      <w:r w:rsidR="007A1228" w:rsidRPr="0072056D">
        <w:lastRenderedPageBreak/>
        <w:t>Généralités</w:t>
      </w:r>
      <w:bookmarkEnd w:id="8"/>
      <w:r w:rsidR="007A1228" w:rsidRPr="0072056D">
        <w:t xml:space="preserve"> </w:t>
      </w:r>
    </w:p>
    <w:p w14:paraId="21A37569" w14:textId="201BF436" w:rsidR="00AE187E" w:rsidRPr="0072056D" w:rsidRDefault="0072056D" w:rsidP="003E7286">
      <w:pPr>
        <w:pStyle w:val="Titre2"/>
        <w:ind w:left="284"/>
      </w:pPr>
      <w:bookmarkStart w:id="9" w:name="_Toc201579887"/>
      <w:r>
        <w:t xml:space="preserve">1.1 </w:t>
      </w:r>
      <w:r w:rsidR="00AE187E" w:rsidRPr="0072056D">
        <w:t>Objet et utilisation du guide</w:t>
      </w:r>
      <w:bookmarkEnd w:id="9"/>
    </w:p>
    <w:p w14:paraId="16DC024E" w14:textId="1C442920" w:rsidR="00AE187E" w:rsidRPr="00F613B2" w:rsidRDefault="00AE187E" w:rsidP="00AE187E">
      <w:pPr>
        <w:ind w:left="567"/>
        <w:rPr>
          <w:rFonts w:eastAsia="Times New Roman" w:cs="Times New Roman"/>
        </w:rPr>
      </w:pPr>
      <w:r w:rsidRPr="000C7367">
        <w:rPr>
          <w:rFonts w:eastAsia="Times New Roman" w:cs="Times New Roman"/>
        </w:rPr>
        <w:t xml:space="preserve">Ce guide est </w:t>
      </w:r>
      <w:r w:rsidR="00B71079" w:rsidRPr="000C7367">
        <w:rPr>
          <w:rFonts w:eastAsia="Times New Roman" w:cs="Times New Roman"/>
        </w:rPr>
        <w:t xml:space="preserve">basé sur les différents arrêtés français se rapportant aux aéronefs immatriculés au registre français et </w:t>
      </w:r>
      <w:r w:rsidR="00B71079">
        <w:rPr>
          <w:rFonts w:eastAsia="Times New Roman" w:cs="Times New Roman"/>
        </w:rPr>
        <w:t>exclus des règlements communautaires (dits aéronefs annexe I) et fournit des instructions permettant de s’y conformer</w:t>
      </w:r>
      <w:r w:rsidRPr="00F613B2">
        <w:rPr>
          <w:rFonts w:eastAsia="Times New Roman" w:cs="Times New Roman"/>
        </w:rPr>
        <w:t xml:space="preserve">. </w:t>
      </w:r>
      <w:r w:rsidR="00B71079">
        <w:rPr>
          <w:rFonts w:eastAsia="Times New Roman" w:cs="Times New Roman"/>
        </w:rPr>
        <w:t xml:space="preserve">Il </w:t>
      </w:r>
      <w:r w:rsidRPr="00F613B2">
        <w:rPr>
          <w:rFonts w:eastAsia="Times New Roman" w:cs="Times New Roman"/>
        </w:rPr>
        <w:t xml:space="preserve">est une aide </w:t>
      </w:r>
      <w:r w:rsidR="00B71079" w:rsidRPr="00F613B2">
        <w:rPr>
          <w:rFonts w:eastAsia="Times New Roman" w:cs="Times New Roman"/>
        </w:rPr>
        <w:t>à destination des</w:t>
      </w:r>
      <w:r w:rsidRPr="00F613B2">
        <w:rPr>
          <w:rFonts w:eastAsia="Times New Roman" w:cs="Times New Roman"/>
        </w:rPr>
        <w:t xml:space="preserve"> personnels et organismes </w:t>
      </w:r>
      <w:r w:rsidR="00B71079">
        <w:rPr>
          <w:rFonts w:eastAsia="Times New Roman" w:cs="Times New Roman"/>
        </w:rPr>
        <w:t xml:space="preserve">intervenant sur ces aéronefs </w:t>
      </w:r>
      <w:r w:rsidRPr="00F613B2">
        <w:rPr>
          <w:rFonts w:eastAsia="Times New Roman" w:cs="Times New Roman"/>
        </w:rPr>
        <w:t>et contient donc des informations additionnelles, des bonnes pratiques et des précisions permettant d’aider les lecteurs dans la prise en compte de ces exigences.</w:t>
      </w:r>
    </w:p>
    <w:p w14:paraId="115136EA" w14:textId="77777777" w:rsidR="00AE187E" w:rsidRPr="00F613B2" w:rsidRDefault="00AE187E" w:rsidP="00AE187E">
      <w:pPr>
        <w:spacing w:before="0"/>
        <w:ind w:left="567"/>
        <w:rPr>
          <w:rFonts w:eastAsia="Times New Roman" w:cs="Times New Roman"/>
        </w:rPr>
      </w:pPr>
    </w:p>
    <w:p w14:paraId="73B47AE8" w14:textId="77777777" w:rsidR="00AE187E" w:rsidRDefault="00AE187E" w:rsidP="00AE187E">
      <w:pPr>
        <w:spacing w:before="0"/>
        <w:ind w:left="567"/>
        <w:rPr>
          <w:rFonts w:eastAsia="Times New Roman" w:cs="Times New Roman"/>
        </w:rPr>
      </w:pPr>
      <w:r w:rsidRPr="00F613B2">
        <w:rPr>
          <w:rFonts w:eastAsia="Times New Roman" w:cs="Times New Roman"/>
        </w:rPr>
        <w:t>Ce guide est constitué :</w:t>
      </w:r>
    </w:p>
    <w:p w14:paraId="6DDC168E" w14:textId="77777777" w:rsidR="00AE187E" w:rsidRPr="00F613B2" w:rsidRDefault="00AE187E" w:rsidP="00AE187E">
      <w:pPr>
        <w:spacing w:before="0"/>
        <w:ind w:left="567"/>
        <w:rPr>
          <w:rFonts w:eastAsia="Times New Roman" w:cs="Times New Roman"/>
        </w:rPr>
      </w:pPr>
    </w:p>
    <w:tbl>
      <w:tblPr>
        <w:tblStyle w:val="Grilledutableau"/>
        <w:tblW w:w="0" w:type="auto"/>
        <w:tblInd w:w="567" w:type="dxa"/>
        <w:tblCellMar>
          <w:top w:w="57" w:type="dxa"/>
          <w:bottom w:w="57" w:type="dxa"/>
        </w:tblCellMar>
        <w:tblLook w:val="04A0" w:firstRow="1" w:lastRow="0" w:firstColumn="1" w:lastColumn="0" w:noHBand="0" w:noVBand="1"/>
      </w:tblPr>
      <w:tblGrid>
        <w:gridCol w:w="4654"/>
        <w:gridCol w:w="4634"/>
      </w:tblGrid>
      <w:tr w:rsidR="000C54A8" w:rsidRPr="00F613B2" w14:paraId="488DBC18" w14:textId="77777777" w:rsidTr="000C54A8">
        <w:tc>
          <w:tcPr>
            <w:tcW w:w="4654" w:type="dxa"/>
            <w:tcBorders>
              <w:top w:val="nil"/>
              <w:left w:val="nil"/>
            </w:tcBorders>
            <w:vAlign w:val="center"/>
          </w:tcPr>
          <w:p w14:paraId="2F5A4497" w14:textId="77777777" w:rsidR="000C54A8" w:rsidRPr="00F613B2" w:rsidRDefault="000C54A8" w:rsidP="000C54A8">
            <w:pPr>
              <w:jc w:val="left"/>
            </w:pPr>
          </w:p>
        </w:tc>
        <w:tc>
          <w:tcPr>
            <w:tcW w:w="4634" w:type="dxa"/>
            <w:shd w:val="pct10" w:color="auto" w:fill="auto"/>
            <w:vAlign w:val="center"/>
          </w:tcPr>
          <w:p w14:paraId="35062A33" w14:textId="77777777" w:rsidR="000C54A8" w:rsidRPr="00F613B2" w:rsidRDefault="000C54A8" w:rsidP="000C54A8">
            <w:pPr>
              <w:jc w:val="left"/>
            </w:pPr>
            <w:r w:rsidRPr="00F613B2">
              <w:t>Les pages concernées portent en entête le logo suivant :</w:t>
            </w:r>
          </w:p>
        </w:tc>
      </w:tr>
      <w:tr w:rsidR="000C54A8" w:rsidRPr="00F613B2" w14:paraId="38B791E1" w14:textId="77777777" w:rsidTr="000C54A8">
        <w:tc>
          <w:tcPr>
            <w:tcW w:w="4654" w:type="dxa"/>
            <w:vAlign w:val="center"/>
          </w:tcPr>
          <w:p w14:paraId="0075CF32" w14:textId="00EEA885" w:rsidR="000C54A8" w:rsidRPr="00F613B2" w:rsidRDefault="000C54A8" w:rsidP="000C54A8">
            <w:r w:rsidRPr="00F613B2">
              <w:t>De paragraphes qui contiennent des informations communes à la Partie</w:t>
            </w:r>
            <w:r w:rsidR="00DA5EE2">
              <w:t xml:space="preserve"> </w:t>
            </w:r>
            <w:r w:rsidRPr="00F613B2">
              <w:t>M</w:t>
            </w:r>
            <w:r w:rsidR="00DA5EE2">
              <w:t>-FR</w:t>
            </w:r>
            <w:r w:rsidRPr="00F613B2">
              <w:t xml:space="preserve"> et à la Partie</w:t>
            </w:r>
            <w:r w:rsidR="00DA5EE2">
              <w:t xml:space="preserve"> </w:t>
            </w:r>
            <w:r w:rsidRPr="00F613B2">
              <w:t>ML</w:t>
            </w:r>
            <w:r w:rsidR="00DA5EE2">
              <w:t>-FR</w:t>
            </w:r>
            <w:r w:rsidRPr="00F613B2">
              <w:t>.</w:t>
            </w:r>
          </w:p>
        </w:tc>
        <w:tc>
          <w:tcPr>
            <w:tcW w:w="4634" w:type="dxa"/>
            <w:vAlign w:val="center"/>
          </w:tcPr>
          <w:p w14:paraId="54498775" w14:textId="77777777" w:rsidR="000C54A8" w:rsidRDefault="00DA5EE2" w:rsidP="000C54A8">
            <w:pPr>
              <w:jc w:val="left"/>
            </w:pPr>
            <w:r>
              <w:rPr>
                <w:noProof/>
              </w:rPr>
              <w:drawing>
                <wp:inline distT="0" distB="0" distL="0" distR="0" wp14:anchorId="2DDCA4AD" wp14:editId="43240006">
                  <wp:extent cx="580708" cy="580708"/>
                  <wp:effectExtent l="0" t="0" r="0" b="0"/>
                  <wp:docPr id="1113622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r w:rsidR="000C54A8" w:rsidRPr="00F613B2">
              <w:t xml:space="preserve">  </w:t>
            </w:r>
            <w:proofErr w:type="gramStart"/>
            <w:r w:rsidR="000C54A8" w:rsidRPr="00F613B2">
              <w:t>et</w:t>
            </w:r>
            <w:proofErr w:type="gramEnd"/>
            <w:r>
              <w:rPr>
                <w:noProof/>
              </w:rPr>
              <w:t xml:space="preserve"> </w:t>
            </w:r>
            <w:r>
              <w:rPr>
                <w:noProof/>
              </w:rPr>
              <w:drawing>
                <wp:inline distT="0" distB="0" distL="0" distR="0" wp14:anchorId="64EB2B89" wp14:editId="6F5FA403">
                  <wp:extent cx="581025" cy="581025"/>
                  <wp:effectExtent l="0" t="0" r="0" b="0"/>
                  <wp:docPr id="61247487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669" cy="585669"/>
                          </a:xfrm>
                          <a:prstGeom prst="rect">
                            <a:avLst/>
                          </a:prstGeom>
                          <a:noFill/>
                          <a:ln>
                            <a:noFill/>
                          </a:ln>
                        </pic:spPr>
                      </pic:pic>
                    </a:graphicData>
                  </a:graphic>
                </wp:inline>
              </w:drawing>
            </w:r>
            <w:r w:rsidR="000C54A8" w:rsidRPr="00F613B2">
              <w:t xml:space="preserve">  </w:t>
            </w:r>
          </w:p>
          <w:p w14:paraId="429A68E9" w14:textId="35AAB4B5" w:rsidR="00DA5EE2" w:rsidRPr="00F613B2" w:rsidRDefault="00DA5EE2" w:rsidP="000C54A8">
            <w:pPr>
              <w:jc w:val="left"/>
            </w:pPr>
            <w:r w:rsidRPr="00D17026">
              <w:rPr>
                <w:noProof/>
                <w:lang w:eastAsia="en-US"/>
              </w:rPr>
              <w:t>Note : Les paragraphes concernant la Partie M</w:t>
            </w:r>
            <w:r w:rsidR="00D970F6" w:rsidRPr="00D17026">
              <w:rPr>
                <w:noProof/>
                <w:lang w:eastAsia="en-US"/>
              </w:rPr>
              <w:t>L</w:t>
            </w:r>
            <w:r w:rsidRPr="00D17026">
              <w:rPr>
                <w:noProof/>
                <w:lang w:eastAsia="en-US"/>
              </w:rPr>
              <w:t>-FR seront ajoutés à la publication de l’arrêté modifié</w:t>
            </w:r>
          </w:p>
        </w:tc>
      </w:tr>
      <w:tr w:rsidR="000C54A8" w:rsidRPr="00F613B2" w14:paraId="4743B20B" w14:textId="77777777" w:rsidTr="00290797">
        <w:trPr>
          <w:trHeight w:val="1369"/>
        </w:trPr>
        <w:tc>
          <w:tcPr>
            <w:tcW w:w="4654" w:type="dxa"/>
            <w:vAlign w:val="center"/>
          </w:tcPr>
          <w:p w14:paraId="756444DE" w14:textId="36249A2C" w:rsidR="000C54A8" w:rsidRPr="00F613B2" w:rsidRDefault="000C54A8" w:rsidP="000C54A8">
            <w:r w:rsidRPr="00F613B2">
              <w:t>De paragraphes qui contiennent des informations applicables exclusivement à la Partie</w:t>
            </w:r>
            <w:r w:rsidR="00DA5EE2">
              <w:t xml:space="preserve"> </w:t>
            </w:r>
            <w:r w:rsidRPr="00F613B2">
              <w:t>M</w:t>
            </w:r>
            <w:r w:rsidR="00DA5EE2">
              <w:t>-FR</w:t>
            </w:r>
            <w:r w:rsidRPr="00F613B2">
              <w:t>.</w:t>
            </w:r>
          </w:p>
        </w:tc>
        <w:tc>
          <w:tcPr>
            <w:tcW w:w="4634" w:type="dxa"/>
            <w:vAlign w:val="center"/>
          </w:tcPr>
          <w:p w14:paraId="56BD6C87" w14:textId="77777777" w:rsidR="000C54A8" w:rsidRDefault="00290797" w:rsidP="000C54A8">
            <w:pPr>
              <w:jc w:val="left"/>
              <w:rPr>
                <w:noProof/>
                <w:lang w:val="en-US" w:eastAsia="en-US"/>
              </w:rPr>
            </w:pPr>
            <w:r>
              <w:rPr>
                <w:noProof/>
              </w:rPr>
              <w:drawing>
                <wp:inline distT="0" distB="0" distL="0" distR="0" wp14:anchorId="1C0C38D0" wp14:editId="0DE01DEB">
                  <wp:extent cx="580390" cy="580390"/>
                  <wp:effectExtent l="0" t="0" r="0" b="0"/>
                  <wp:docPr id="10233222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284" cy="587284"/>
                          </a:xfrm>
                          <a:prstGeom prst="rect">
                            <a:avLst/>
                          </a:prstGeom>
                          <a:noFill/>
                          <a:ln>
                            <a:noFill/>
                          </a:ln>
                        </pic:spPr>
                      </pic:pic>
                    </a:graphicData>
                  </a:graphic>
                </wp:inline>
              </w:drawing>
            </w:r>
          </w:p>
          <w:p w14:paraId="22B2FA94" w14:textId="1BF834BF" w:rsidR="00290797" w:rsidRPr="00F613B2" w:rsidRDefault="00290797" w:rsidP="000C54A8">
            <w:pPr>
              <w:jc w:val="left"/>
              <w:rPr>
                <w:noProof/>
                <w:lang w:val="en-US" w:eastAsia="en-US"/>
              </w:rPr>
            </w:pPr>
          </w:p>
        </w:tc>
      </w:tr>
      <w:tr w:rsidR="000C54A8" w:rsidRPr="00F613B2" w14:paraId="0DDD2892" w14:textId="77777777" w:rsidTr="000C54A8">
        <w:tc>
          <w:tcPr>
            <w:tcW w:w="4654" w:type="dxa"/>
            <w:vAlign w:val="center"/>
          </w:tcPr>
          <w:p w14:paraId="0B122545" w14:textId="75D00AF7" w:rsidR="000C54A8" w:rsidRPr="00F613B2" w:rsidRDefault="000C54A8" w:rsidP="000C54A8">
            <w:r w:rsidRPr="00F613B2">
              <w:t>De paragraphes qui contiennent des informations applicables exclusivement à la Partie</w:t>
            </w:r>
            <w:r w:rsidR="00DA5EE2">
              <w:t xml:space="preserve"> </w:t>
            </w:r>
            <w:r w:rsidRPr="00F613B2">
              <w:t>ML</w:t>
            </w:r>
            <w:r w:rsidR="00DA5EE2">
              <w:t>-FR</w:t>
            </w:r>
            <w:r w:rsidRPr="00F613B2">
              <w:t>.</w:t>
            </w:r>
          </w:p>
        </w:tc>
        <w:tc>
          <w:tcPr>
            <w:tcW w:w="4634" w:type="dxa"/>
            <w:vAlign w:val="center"/>
          </w:tcPr>
          <w:p w14:paraId="336ABC5A" w14:textId="77777777" w:rsidR="000C54A8" w:rsidRPr="00D17026" w:rsidRDefault="00DA5EE2" w:rsidP="000C54A8">
            <w:pPr>
              <w:jc w:val="left"/>
              <w:rPr>
                <w:noProof/>
                <w:lang w:eastAsia="en-US"/>
              </w:rPr>
            </w:pPr>
            <w:r>
              <w:rPr>
                <w:noProof/>
              </w:rPr>
              <w:drawing>
                <wp:inline distT="0" distB="0" distL="0" distR="0" wp14:anchorId="0903F2EF" wp14:editId="28492CCE">
                  <wp:extent cx="581025" cy="581025"/>
                  <wp:effectExtent l="0" t="0" r="0" b="0"/>
                  <wp:docPr id="7368407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669" cy="585669"/>
                          </a:xfrm>
                          <a:prstGeom prst="rect">
                            <a:avLst/>
                          </a:prstGeom>
                          <a:noFill/>
                          <a:ln>
                            <a:noFill/>
                          </a:ln>
                        </pic:spPr>
                      </pic:pic>
                    </a:graphicData>
                  </a:graphic>
                </wp:inline>
              </w:drawing>
            </w:r>
            <w:r w:rsidRPr="00D17026">
              <w:rPr>
                <w:noProof/>
                <w:lang w:eastAsia="en-US"/>
              </w:rPr>
              <w:t xml:space="preserve"> </w:t>
            </w:r>
          </w:p>
          <w:p w14:paraId="522C704D" w14:textId="6667C2D8" w:rsidR="00DA5EE2" w:rsidRPr="00D17026" w:rsidRDefault="00DA5EE2" w:rsidP="000C54A8">
            <w:pPr>
              <w:jc w:val="left"/>
              <w:rPr>
                <w:noProof/>
                <w:lang w:eastAsia="en-US"/>
              </w:rPr>
            </w:pPr>
            <w:r w:rsidRPr="00D17026">
              <w:rPr>
                <w:noProof/>
                <w:lang w:eastAsia="en-US"/>
              </w:rPr>
              <w:t>Note : Les paragraphes concernant la Partie M</w:t>
            </w:r>
            <w:r w:rsidR="00D970F6" w:rsidRPr="00D17026">
              <w:rPr>
                <w:noProof/>
                <w:lang w:eastAsia="en-US"/>
              </w:rPr>
              <w:t>L</w:t>
            </w:r>
            <w:r w:rsidRPr="00D17026">
              <w:rPr>
                <w:noProof/>
                <w:lang w:eastAsia="en-US"/>
              </w:rPr>
              <w:t>-FR seront ajoutés à la publication de l’arrêté modifié</w:t>
            </w:r>
          </w:p>
        </w:tc>
      </w:tr>
      <w:tr w:rsidR="000C54A8" w:rsidRPr="00F613B2" w14:paraId="75E30BCC" w14:textId="77777777" w:rsidTr="000C54A8">
        <w:tc>
          <w:tcPr>
            <w:tcW w:w="9288" w:type="dxa"/>
            <w:gridSpan w:val="2"/>
            <w:vAlign w:val="center"/>
          </w:tcPr>
          <w:p w14:paraId="786A2068" w14:textId="77777777" w:rsidR="000C54A8" w:rsidRPr="00F613B2" w:rsidRDefault="000C54A8" w:rsidP="000C54A8">
            <w:r w:rsidRPr="00F613B2">
              <w:t>D’annexes qui traitent de sujets plus ou moins techniques sorties du corps du texte pour ne pas l’alourdir. Les annexes sont amenées à évoluer indépendamment du corps du guide et disposent ainsi de leur propre indice de révision :</w:t>
            </w:r>
          </w:p>
          <w:p w14:paraId="78FBE6FA" w14:textId="4C7137BB" w:rsidR="000C54A8" w:rsidRPr="00F613B2" w:rsidRDefault="000C54A8" w:rsidP="000C54A8">
            <w:pPr>
              <w:tabs>
                <w:tab w:val="left" w:pos="1701"/>
              </w:tabs>
              <w:spacing w:before="0"/>
              <w:rPr>
                <w:rFonts w:eastAsia="Times New Roman" w:cs="Arial"/>
              </w:rPr>
            </w:pPr>
            <w:r w:rsidRPr="00F613B2">
              <w:rPr>
                <w:rFonts w:eastAsia="Times New Roman" w:cs="Arial"/>
              </w:rPr>
              <w:t xml:space="preserve">     Annexe I :</w:t>
            </w:r>
            <w:r w:rsidRPr="00F613B2">
              <w:rPr>
                <w:rFonts w:eastAsia="Times New Roman" w:cs="Arial"/>
              </w:rPr>
              <w:tab/>
            </w:r>
            <w:hyperlink r:id="rId16" w:tgtFrame="_blank" w:history="1">
              <w:r w:rsidRPr="00F613B2">
                <w:rPr>
                  <w:rFonts w:eastAsia="Times New Roman" w:cs="Arial"/>
                </w:rPr>
                <w:t>Compte rendu d'évènements de sécurité – M</w:t>
              </w:r>
              <w:r w:rsidR="00B71079">
                <w:rPr>
                  <w:rFonts w:eastAsia="Times New Roman" w:cs="Arial"/>
                </w:rPr>
                <w:t>.FR</w:t>
              </w:r>
              <w:r w:rsidRPr="00F613B2">
                <w:rPr>
                  <w:rFonts w:eastAsia="Times New Roman" w:cs="Arial"/>
                </w:rPr>
                <w:t>.202</w:t>
              </w:r>
            </w:hyperlink>
            <w:r w:rsidR="00B71079">
              <w:rPr>
                <w:rFonts w:eastAsia="Times New Roman" w:cs="Arial"/>
              </w:rPr>
              <w:t xml:space="preserve"> </w:t>
            </w:r>
            <w:r w:rsidRPr="00F613B2">
              <w:rPr>
                <w:rFonts w:eastAsia="Times New Roman" w:cs="Arial"/>
              </w:rPr>
              <w:t>;</w:t>
            </w:r>
          </w:p>
          <w:p w14:paraId="72D8F476" w14:textId="3557A8FC" w:rsidR="000C54A8" w:rsidRPr="00F613B2" w:rsidRDefault="000C54A8" w:rsidP="000C54A8">
            <w:pPr>
              <w:tabs>
                <w:tab w:val="left" w:pos="1701"/>
              </w:tabs>
              <w:spacing w:before="0"/>
              <w:rPr>
                <w:rFonts w:eastAsia="Times New Roman" w:cs="Arial"/>
              </w:rPr>
            </w:pPr>
            <w:r w:rsidRPr="00F613B2">
              <w:rPr>
                <w:rFonts w:eastAsia="Times New Roman" w:cs="Arial"/>
              </w:rPr>
              <w:t xml:space="preserve">     Annexe II :</w:t>
            </w:r>
            <w:r w:rsidRPr="00F613B2">
              <w:rPr>
                <w:rFonts w:eastAsia="Times New Roman" w:cs="Arial"/>
              </w:rPr>
              <w:tab/>
            </w:r>
            <w:hyperlink r:id="rId17" w:tgtFrame="_blank" w:history="1">
              <w:r w:rsidRPr="00DA5EE2">
                <w:rPr>
                  <w:rFonts w:eastAsia="Times New Roman" w:cs="Arial"/>
                  <w:color w:val="333333"/>
                  <w:spacing w:val="2"/>
                </w:rPr>
                <w:t>Rappel sur les échéances d'entretien</w:t>
              </w:r>
            </w:hyperlink>
          </w:p>
          <w:p w14:paraId="08274596" w14:textId="2F2B6835" w:rsidR="000C54A8" w:rsidRPr="00F613B2" w:rsidRDefault="000C54A8" w:rsidP="000C54A8">
            <w:pPr>
              <w:tabs>
                <w:tab w:val="left" w:pos="1701"/>
              </w:tabs>
              <w:spacing w:before="0"/>
              <w:rPr>
                <w:rFonts w:eastAsia="Times New Roman" w:cs="Arial"/>
              </w:rPr>
            </w:pPr>
            <w:r w:rsidRPr="00F613B2">
              <w:rPr>
                <w:rFonts w:eastAsia="Times New Roman" w:cs="Arial"/>
              </w:rPr>
              <w:t xml:space="preserve">     Annexe III :</w:t>
            </w:r>
            <w:r w:rsidRPr="00F613B2">
              <w:rPr>
                <w:rFonts w:eastAsia="Times New Roman" w:cs="Arial"/>
              </w:rPr>
              <w:tab/>
            </w:r>
            <w:hyperlink r:id="rId18" w:tgtFrame="_blank" w:history="1">
              <w:r w:rsidRPr="00DA5EE2">
                <w:rPr>
                  <w:rFonts w:eastAsia="Times New Roman" w:cs="Arial"/>
                  <w:color w:val="333333"/>
                  <w:spacing w:val="2"/>
                </w:rPr>
                <w:t>Contrôles alternatifs aux potentiels avant révision des moteurs à pistons</w:t>
              </w:r>
            </w:hyperlink>
          </w:p>
          <w:p w14:paraId="65A54290" w14:textId="12FDAB30" w:rsidR="000C54A8" w:rsidRPr="00F613B2" w:rsidRDefault="000C54A8" w:rsidP="003E7286">
            <w:pPr>
              <w:tabs>
                <w:tab w:val="left" w:pos="1705"/>
              </w:tabs>
              <w:spacing w:before="0"/>
              <w:ind w:left="1735" w:hanging="1735"/>
              <w:rPr>
                <w:rFonts w:eastAsia="Times New Roman" w:cs="Arial"/>
              </w:rPr>
            </w:pPr>
            <w:r w:rsidRPr="00F613B2">
              <w:rPr>
                <w:rFonts w:eastAsia="Times New Roman" w:cs="Arial"/>
              </w:rPr>
              <w:t xml:space="preserve">     Annexe IV : </w:t>
            </w:r>
            <w:r w:rsidRPr="00F613B2">
              <w:rPr>
                <w:rFonts w:eastAsia="Times New Roman" w:cs="Arial"/>
              </w:rPr>
              <w:tab/>
            </w:r>
            <w:r w:rsidR="0062754B" w:rsidRPr="0062754B">
              <w:rPr>
                <w:rFonts w:eastAsia="Times New Roman" w:cs="Arial"/>
              </w:rPr>
              <w:t>Exigences en matière d’entretien des</w:t>
            </w:r>
            <w:r w:rsidR="0062754B">
              <w:rPr>
                <w:rFonts w:eastAsia="Times New Roman" w:cs="Arial"/>
              </w:rPr>
              <w:t xml:space="preserve"> </w:t>
            </w:r>
            <w:r w:rsidR="0062754B" w:rsidRPr="0062754B">
              <w:rPr>
                <w:rFonts w:eastAsia="Times New Roman" w:cs="Arial"/>
              </w:rPr>
              <w:t>systèmes enregistreurs de bord</w:t>
            </w:r>
            <w:r w:rsidR="0062754B">
              <w:rPr>
                <w:rFonts w:eastAsia="Times New Roman" w:cs="Arial"/>
              </w:rPr>
              <w:t xml:space="preserve"> : </w:t>
            </w:r>
            <w:r w:rsidR="0062754B">
              <w:t>se référer à l’annexe IV du guide G-40-01</w:t>
            </w:r>
          </w:p>
          <w:p w14:paraId="0FF77B90" w14:textId="289CFF32" w:rsidR="000C54A8" w:rsidRPr="00F613B2" w:rsidRDefault="000C54A8" w:rsidP="000C54A8">
            <w:pPr>
              <w:tabs>
                <w:tab w:val="left" w:pos="1689"/>
              </w:tabs>
              <w:spacing w:before="0"/>
              <w:rPr>
                <w:rFonts w:eastAsia="Times New Roman" w:cs="Arial"/>
              </w:rPr>
            </w:pPr>
            <w:r w:rsidRPr="00F613B2">
              <w:rPr>
                <w:rFonts w:eastAsia="Times New Roman" w:cs="Arial"/>
              </w:rPr>
              <w:t xml:space="preserve">     Annexe V : </w:t>
            </w:r>
            <w:r w:rsidRPr="00F613B2">
              <w:rPr>
                <w:rFonts w:eastAsia="Times New Roman" w:cs="Arial"/>
              </w:rPr>
              <w:tab/>
            </w:r>
            <w:r w:rsidR="0062754B" w:rsidRPr="0062754B">
              <w:rPr>
                <w:rFonts w:eastAsia="Times New Roman" w:cs="Arial"/>
              </w:rPr>
              <w:t>Programme de fiabilité M.</w:t>
            </w:r>
            <w:r w:rsidR="0062754B">
              <w:rPr>
                <w:rFonts w:eastAsia="Times New Roman" w:cs="Arial"/>
              </w:rPr>
              <w:t>FR</w:t>
            </w:r>
            <w:r w:rsidR="0062754B" w:rsidRPr="0062754B">
              <w:rPr>
                <w:rFonts w:eastAsia="Times New Roman" w:cs="Arial"/>
              </w:rPr>
              <w:t>.302(g)</w:t>
            </w:r>
            <w:r w:rsidR="0062754B">
              <w:rPr>
                <w:rFonts w:eastAsia="Times New Roman" w:cs="Arial"/>
              </w:rPr>
              <w:t xml:space="preserve"> : </w:t>
            </w:r>
            <w:hyperlink r:id="rId19" w:tgtFrame="_blank" w:history="1">
              <w:r w:rsidR="0062754B">
                <w:rPr>
                  <w:rFonts w:eastAsia="Times New Roman" w:cs="Arial"/>
                  <w:color w:val="333333"/>
                  <w:spacing w:val="2"/>
                </w:rPr>
                <w:t>se</w:t>
              </w:r>
            </w:hyperlink>
            <w:r w:rsidR="0062754B">
              <w:t xml:space="preserve"> référer à l’annexe V du guide G-40-01</w:t>
            </w:r>
          </w:p>
          <w:p w14:paraId="244BF059" w14:textId="6B6D53EF" w:rsidR="000C54A8" w:rsidRPr="00F613B2" w:rsidRDefault="000C54A8" w:rsidP="000C54A8">
            <w:pPr>
              <w:tabs>
                <w:tab w:val="left" w:pos="1689"/>
              </w:tabs>
              <w:spacing w:before="0"/>
              <w:rPr>
                <w:rFonts w:eastAsia="Times New Roman" w:cs="Arial"/>
              </w:rPr>
            </w:pPr>
            <w:r w:rsidRPr="00F613B2">
              <w:rPr>
                <w:rFonts w:eastAsia="Times New Roman" w:cs="Arial"/>
              </w:rPr>
              <w:t xml:space="preserve">     Annexe VI : </w:t>
            </w:r>
            <w:r w:rsidRPr="00F613B2">
              <w:rPr>
                <w:rFonts w:eastAsia="Times New Roman" w:cs="Arial"/>
              </w:rPr>
              <w:tab/>
            </w:r>
            <w:r w:rsidR="00B71079">
              <w:rPr>
                <w:rFonts w:eastAsia="Times New Roman" w:cs="Arial"/>
              </w:rPr>
              <w:t>Réservé</w:t>
            </w:r>
          </w:p>
          <w:p w14:paraId="1050402E" w14:textId="6825A209" w:rsidR="000C54A8" w:rsidRPr="00F613B2" w:rsidRDefault="000C54A8" w:rsidP="00746218">
            <w:pPr>
              <w:tabs>
                <w:tab w:val="left" w:pos="1701"/>
              </w:tabs>
              <w:spacing w:before="0"/>
              <w:rPr>
                <w:rFonts w:eastAsia="Times New Roman" w:cs="Arial"/>
              </w:rPr>
            </w:pPr>
            <w:r w:rsidRPr="00F613B2">
              <w:rPr>
                <w:rFonts w:eastAsia="Times New Roman" w:cs="Arial"/>
              </w:rPr>
              <w:t xml:space="preserve">     Annexe VII : </w:t>
            </w:r>
            <w:r w:rsidRPr="00F613B2">
              <w:rPr>
                <w:rFonts w:eastAsia="Times New Roman" w:cs="Arial"/>
              </w:rPr>
              <w:tab/>
            </w:r>
            <w:r w:rsidR="00B71079">
              <w:rPr>
                <w:rFonts w:eastAsia="Times New Roman" w:cs="Arial"/>
              </w:rPr>
              <w:t>Réservé</w:t>
            </w:r>
          </w:p>
          <w:p w14:paraId="71BAE0E0" w14:textId="4AAEBB4E" w:rsidR="000C54A8" w:rsidRPr="00F613B2" w:rsidRDefault="000C54A8" w:rsidP="000C54A8">
            <w:pPr>
              <w:tabs>
                <w:tab w:val="left" w:pos="1705"/>
              </w:tabs>
              <w:spacing w:before="0"/>
              <w:rPr>
                <w:rFonts w:eastAsia="Times New Roman" w:cs="Arial"/>
              </w:rPr>
            </w:pPr>
            <w:r w:rsidRPr="00F613B2">
              <w:rPr>
                <w:rFonts w:eastAsia="Times New Roman" w:cs="Arial"/>
              </w:rPr>
              <w:t xml:space="preserve">     Annexe VIII : </w:t>
            </w:r>
            <w:r w:rsidRPr="00F613B2">
              <w:rPr>
                <w:rFonts w:eastAsia="Times New Roman" w:cs="Arial"/>
              </w:rPr>
              <w:tab/>
            </w:r>
            <w:hyperlink r:id="rId20" w:tgtFrame="_blank" w:history="1">
              <w:r w:rsidRPr="00DA5EE2">
                <w:rPr>
                  <w:rFonts w:eastAsia="Times New Roman" w:cs="Arial"/>
                  <w:color w:val="333333"/>
                  <w:spacing w:val="2"/>
                </w:rPr>
                <w:t>Compte rendu matériel - M.</w:t>
              </w:r>
              <w:r w:rsidR="00B71079" w:rsidRPr="00DA5EE2">
                <w:rPr>
                  <w:rFonts w:eastAsia="Times New Roman" w:cs="Arial"/>
                  <w:color w:val="333333"/>
                  <w:spacing w:val="2"/>
                </w:rPr>
                <w:t>FR</w:t>
              </w:r>
              <w:r w:rsidRPr="00DA5EE2">
                <w:rPr>
                  <w:rFonts w:eastAsia="Times New Roman" w:cs="Arial"/>
                  <w:color w:val="333333"/>
                  <w:spacing w:val="2"/>
                </w:rPr>
                <w:t>.306</w:t>
              </w:r>
            </w:hyperlink>
          </w:p>
          <w:p w14:paraId="2951EC1C" w14:textId="7C2780D5" w:rsidR="000C54A8" w:rsidRPr="00F613B2" w:rsidRDefault="000C54A8" w:rsidP="00746218">
            <w:pPr>
              <w:tabs>
                <w:tab w:val="left" w:pos="1701"/>
              </w:tabs>
              <w:spacing w:before="0"/>
              <w:rPr>
                <w:rFonts w:eastAsia="Times New Roman" w:cs="Arial"/>
              </w:rPr>
            </w:pPr>
            <w:r w:rsidRPr="00F613B2">
              <w:rPr>
                <w:rFonts w:eastAsia="Times New Roman" w:cs="Arial"/>
              </w:rPr>
              <w:t xml:space="preserve">     Annexe IX : </w:t>
            </w:r>
            <w:r w:rsidRPr="00F613B2">
              <w:rPr>
                <w:rFonts w:eastAsia="Times New Roman" w:cs="Arial"/>
              </w:rPr>
              <w:tab/>
            </w:r>
            <w:r w:rsidR="00B71079">
              <w:rPr>
                <w:rFonts w:eastAsia="Times New Roman" w:cs="Arial"/>
              </w:rPr>
              <w:t>Réservé</w:t>
            </w:r>
          </w:p>
          <w:p w14:paraId="46DBB607" w14:textId="2C5481A5" w:rsidR="000C54A8" w:rsidRPr="00F613B2" w:rsidRDefault="000C54A8" w:rsidP="000C54A8">
            <w:pPr>
              <w:tabs>
                <w:tab w:val="left" w:pos="1701"/>
              </w:tabs>
            </w:pPr>
            <w:r w:rsidRPr="00F613B2">
              <w:rPr>
                <w:rFonts w:eastAsia="Times New Roman" w:cs="Arial"/>
              </w:rPr>
              <w:t xml:space="preserve">     Annexe X : </w:t>
            </w:r>
            <w:r w:rsidRPr="00F613B2">
              <w:rPr>
                <w:rFonts w:eastAsia="Times New Roman" w:cs="Arial"/>
              </w:rPr>
              <w:tab/>
            </w:r>
            <w:hyperlink r:id="rId21" w:tgtFrame="_blank" w:history="1">
              <w:r w:rsidRPr="00DA5EE2">
                <w:rPr>
                  <w:rFonts w:eastAsia="Times New Roman" w:cs="Arial"/>
                  <w:color w:val="333333"/>
                  <w:spacing w:val="2"/>
                </w:rPr>
                <w:t>Examen de navigabilité – M.</w:t>
              </w:r>
              <w:r w:rsidR="00B71079" w:rsidRPr="00DA5EE2">
                <w:rPr>
                  <w:rFonts w:eastAsia="Times New Roman" w:cs="Arial"/>
                  <w:color w:val="333333"/>
                  <w:spacing w:val="2"/>
                </w:rPr>
                <w:t>FR</w:t>
              </w:r>
              <w:r w:rsidRPr="00DA5EE2">
                <w:rPr>
                  <w:rFonts w:eastAsia="Times New Roman" w:cs="Arial"/>
                  <w:color w:val="333333"/>
                  <w:spacing w:val="2"/>
                </w:rPr>
                <w:t>.901/902</w:t>
              </w:r>
            </w:hyperlink>
          </w:p>
        </w:tc>
      </w:tr>
    </w:tbl>
    <w:p w14:paraId="22488879" w14:textId="77777777" w:rsidR="00AE187E" w:rsidRDefault="00AE187E" w:rsidP="00AE187E">
      <w:pPr>
        <w:spacing w:before="0"/>
        <w:ind w:left="567"/>
        <w:rPr>
          <w:rFonts w:eastAsia="Times New Roman" w:cs="Times New Roman"/>
          <w:sz w:val="22"/>
        </w:rPr>
      </w:pPr>
    </w:p>
    <w:p w14:paraId="53A84B12" w14:textId="7E6FD95D" w:rsidR="00E5224E" w:rsidRDefault="00E5224E" w:rsidP="00336874">
      <w:pPr>
        <w:pStyle w:val="Titre2"/>
        <w:numPr>
          <w:ilvl w:val="1"/>
          <w:numId w:val="62"/>
        </w:numPr>
      </w:pPr>
      <w:bookmarkStart w:id="10" w:name="_Toc201579888"/>
      <w:r>
        <w:lastRenderedPageBreak/>
        <w:t>Domaine d’application</w:t>
      </w:r>
      <w:bookmarkEnd w:id="10"/>
    </w:p>
    <w:p w14:paraId="7A54C575" w14:textId="77777777" w:rsidR="00E5224E" w:rsidRPr="00E5224E" w:rsidRDefault="00E5224E" w:rsidP="00A84655">
      <w:pPr>
        <w:ind w:left="567"/>
        <w:rPr>
          <w:rFonts w:eastAsia="Times New Roman" w:cs="Times New Roman"/>
        </w:rPr>
      </w:pPr>
      <w:r w:rsidRPr="00E5224E">
        <w:rPr>
          <w:rFonts w:eastAsia="Times New Roman" w:cs="Times New Roman"/>
        </w:rPr>
        <w:t>Ce guide s’applique à l’ensemble des acteur</w:t>
      </w:r>
      <w:r w:rsidR="00A84655">
        <w:rPr>
          <w:rFonts w:eastAsia="Times New Roman" w:cs="Times New Roman"/>
        </w:rPr>
        <w:t>s (personnes et/ou organismes) :</w:t>
      </w:r>
    </w:p>
    <w:p w14:paraId="21280421" w14:textId="77777777" w:rsidR="00E5224E" w:rsidRPr="00E5224E" w:rsidRDefault="00E5224E" w:rsidP="00E5224E">
      <w:pPr>
        <w:spacing w:before="0"/>
        <w:ind w:left="567"/>
        <w:rPr>
          <w:rFonts w:eastAsia="Times New Roman" w:cs="Times New Roman"/>
        </w:rPr>
      </w:pPr>
    </w:p>
    <w:p w14:paraId="17332BC0" w14:textId="2876E25A" w:rsidR="00E5224E" w:rsidRPr="00A84655" w:rsidRDefault="003D77AB" w:rsidP="00336874">
      <w:pPr>
        <w:pStyle w:val="Paragraphedeliste"/>
        <w:numPr>
          <w:ilvl w:val="0"/>
          <w:numId w:val="6"/>
        </w:numPr>
        <w:spacing w:before="0"/>
        <w:rPr>
          <w:rFonts w:eastAsia="Times New Roman" w:cs="Times New Roman"/>
        </w:rPr>
      </w:pPr>
      <w:r>
        <w:rPr>
          <w:rFonts w:eastAsia="Times New Roman" w:cs="Times New Roman"/>
        </w:rPr>
        <w:t>Personnel</w:t>
      </w:r>
      <w:r w:rsidR="00B71079">
        <w:rPr>
          <w:rFonts w:eastAsia="Times New Roman" w:cs="Times New Roman"/>
        </w:rPr>
        <w:t xml:space="preserve"> intervenant sur les aéronefs annexe I</w:t>
      </w:r>
      <w:r w:rsidR="00B738BE">
        <w:rPr>
          <w:rFonts w:eastAsia="Times New Roman" w:cs="Times New Roman"/>
        </w:rPr>
        <w:t xml:space="preserve"> </w:t>
      </w:r>
      <w:bookmarkStart w:id="11" w:name="_Hlk192867365"/>
      <w:r w:rsidR="00B738BE">
        <w:rPr>
          <w:rFonts w:eastAsia="Times New Roman" w:cs="Times New Roman"/>
        </w:rPr>
        <w:t>disposant d’un CDN ou CDNS de niveau OACI</w:t>
      </w:r>
      <w:r w:rsidR="00443179">
        <w:rPr>
          <w:rFonts w:eastAsia="Times New Roman" w:cs="Times New Roman"/>
        </w:rPr>
        <w:t xml:space="preserve"> ou d’un CNSR</w:t>
      </w:r>
      <w:bookmarkEnd w:id="11"/>
      <w:r w:rsidR="00B71079">
        <w:rPr>
          <w:rFonts w:eastAsia="Times New Roman" w:cs="Times New Roman"/>
        </w:rPr>
        <w:t xml:space="preserve"> </w:t>
      </w:r>
      <w:r w:rsidR="00E5224E" w:rsidRPr="00A84655">
        <w:rPr>
          <w:rFonts w:eastAsia="Times New Roman" w:cs="Times New Roman"/>
        </w:rPr>
        <w:t>(mécanicien indépendant</w:t>
      </w:r>
      <w:r w:rsidR="00B71079">
        <w:rPr>
          <w:rFonts w:eastAsia="Times New Roman" w:cs="Times New Roman"/>
        </w:rPr>
        <w:t xml:space="preserve"> habilité</w:t>
      </w:r>
      <w:r>
        <w:rPr>
          <w:rFonts w:eastAsia="Times New Roman" w:cs="Times New Roman"/>
        </w:rPr>
        <w:t xml:space="preserve"> ou pilote propriétaire</w:t>
      </w:r>
      <w:r w:rsidR="00E5224E" w:rsidRPr="00A84655">
        <w:rPr>
          <w:rFonts w:eastAsia="Times New Roman" w:cs="Times New Roman"/>
        </w:rPr>
        <w:t>),</w:t>
      </w:r>
    </w:p>
    <w:p w14:paraId="21221C59" w14:textId="24298054" w:rsidR="00E5224E" w:rsidRDefault="00B71079" w:rsidP="00336874">
      <w:pPr>
        <w:pStyle w:val="Paragraphedeliste"/>
        <w:numPr>
          <w:ilvl w:val="0"/>
          <w:numId w:val="6"/>
        </w:numPr>
        <w:spacing w:before="0"/>
        <w:rPr>
          <w:rFonts w:eastAsia="Times New Roman" w:cs="Times New Roman"/>
        </w:rPr>
      </w:pPr>
      <w:r>
        <w:rPr>
          <w:rFonts w:eastAsia="Times New Roman" w:cs="Times New Roman"/>
        </w:rPr>
        <w:t>D</w:t>
      </w:r>
      <w:r w:rsidR="00E5224E" w:rsidRPr="00A84655">
        <w:rPr>
          <w:rFonts w:eastAsia="Times New Roman" w:cs="Times New Roman"/>
        </w:rPr>
        <w:t>étenteur d’un agrément Partie</w:t>
      </w:r>
      <w:r>
        <w:rPr>
          <w:rFonts w:eastAsia="Times New Roman" w:cs="Times New Roman"/>
        </w:rPr>
        <w:t xml:space="preserve"> </w:t>
      </w:r>
      <w:r w:rsidR="00E5224E" w:rsidRPr="00A84655">
        <w:rPr>
          <w:rFonts w:eastAsia="Times New Roman" w:cs="Times New Roman"/>
        </w:rPr>
        <w:t>145</w:t>
      </w:r>
      <w:r>
        <w:rPr>
          <w:rFonts w:eastAsia="Times New Roman" w:cs="Times New Roman"/>
        </w:rPr>
        <w:t>-FR</w:t>
      </w:r>
      <w:r w:rsidR="00E5224E" w:rsidRPr="00A84655">
        <w:rPr>
          <w:rFonts w:eastAsia="Times New Roman" w:cs="Times New Roman"/>
        </w:rPr>
        <w:t>, et/ou Partie</w:t>
      </w:r>
      <w:r>
        <w:rPr>
          <w:rFonts w:eastAsia="Times New Roman" w:cs="Times New Roman"/>
        </w:rPr>
        <w:t xml:space="preserve"> CAMO-FR</w:t>
      </w:r>
      <w:r w:rsidR="00E5224E" w:rsidRPr="00A84655">
        <w:rPr>
          <w:rFonts w:eastAsia="Times New Roman" w:cs="Times New Roman"/>
        </w:rPr>
        <w:t>, et/ou Partie</w:t>
      </w:r>
      <w:r>
        <w:rPr>
          <w:rFonts w:eastAsia="Times New Roman" w:cs="Times New Roman"/>
        </w:rPr>
        <w:t xml:space="preserve"> CAO-FR d</w:t>
      </w:r>
      <w:r w:rsidR="00E5224E" w:rsidRPr="00A84655">
        <w:rPr>
          <w:rFonts w:eastAsia="Times New Roman" w:cs="Times New Roman"/>
        </w:rPr>
        <w:t xml:space="preserve">élivré par la </w:t>
      </w:r>
      <w:r>
        <w:rPr>
          <w:rFonts w:eastAsia="Times New Roman" w:cs="Times New Roman"/>
        </w:rPr>
        <w:t>France,</w:t>
      </w:r>
    </w:p>
    <w:p w14:paraId="35B02F55" w14:textId="5F3034E6" w:rsidR="00AE668C" w:rsidRPr="00A84655" w:rsidRDefault="00AE668C" w:rsidP="00336874">
      <w:pPr>
        <w:pStyle w:val="Paragraphedeliste"/>
        <w:numPr>
          <w:ilvl w:val="0"/>
          <w:numId w:val="6"/>
        </w:numPr>
        <w:spacing w:before="0"/>
        <w:rPr>
          <w:rFonts w:eastAsia="Times New Roman" w:cs="Times New Roman"/>
        </w:rPr>
      </w:pPr>
      <w:r>
        <w:rPr>
          <w:rFonts w:eastAsia="Times New Roman" w:cs="Times New Roman"/>
        </w:rPr>
        <w:t xml:space="preserve">Détenteur d’un agrément Part-145 (EASA) </w:t>
      </w:r>
      <w:r w:rsidRPr="00AE668C">
        <w:rPr>
          <w:rFonts w:eastAsia="Times New Roman" w:cs="Times New Roman"/>
        </w:rPr>
        <w:t xml:space="preserve">conformément </w:t>
      </w:r>
      <w:r>
        <w:rPr>
          <w:rFonts w:eastAsia="Times New Roman" w:cs="Times New Roman"/>
        </w:rPr>
        <w:t>au</w:t>
      </w:r>
      <w:r w:rsidRPr="00AE668C">
        <w:rPr>
          <w:rFonts w:eastAsia="Times New Roman" w:cs="Times New Roman"/>
        </w:rPr>
        <w:t xml:space="preserve"> règlement (UE) n°1321/2014.</w:t>
      </w:r>
    </w:p>
    <w:p w14:paraId="34A653A1" w14:textId="01A16D1B" w:rsidR="00AE187E" w:rsidRPr="00A84655" w:rsidRDefault="00B71079" w:rsidP="00336874">
      <w:pPr>
        <w:pStyle w:val="Paragraphedeliste"/>
        <w:numPr>
          <w:ilvl w:val="0"/>
          <w:numId w:val="6"/>
        </w:numPr>
        <w:spacing w:before="0"/>
        <w:rPr>
          <w:rFonts w:eastAsia="Times New Roman" w:cs="Times New Roman"/>
        </w:rPr>
      </w:pPr>
      <w:r w:rsidRPr="00A84655">
        <w:rPr>
          <w:rFonts w:eastAsia="Times New Roman" w:cs="Times New Roman"/>
        </w:rPr>
        <w:t>Propriétaires</w:t>
      </w:r>
      <w:r w:rsidR="00E5224E" w:rsidRPr="00A84655">
        <w:rPr>
          <w:rFonts w:eastAsia="Times New Roman" w:cs="Times New Roman"/>
        </w:rPr>
        <w:t>/locataires</w:t>
      </w:r>
      <w:r w:rsidR="00AE668C">
        <w:rPr>
          <w:rFonts w:eastAsia="Times New Roman" w:cs="Times New Roman"/>
        </w:rPr>
        <w:t>/exploitants</w:t>
      </w:r>
      <w:r w:rsidR="00E5224E" w:rsidRPr="00A84655">
        <w:rPr>
          <w:rFonts w:eastAsia="Times New Roman" w:cs="Times New Roman"/>
        </w:rPr>
        <w:t xml:space="preserve"> gestionnaires de la navigabilité d’aéronefs </w:t>
      </w:r>
      <w:r>
        <w:rPr>
          <w:rFonts w:eastAsia="Times New Roman" w:cs="Times New Roman"/>
        </w:rPr>
        <w:t>annexe I</w:t>
      </w:r>
      <w:r w:rsidR="00443179">
        <w:rPr>
          <w:rFonts w:eastAsia="Times New Roman" w:cs="Times New Roman"/>
        </w:rPr>
        <w:t xml:space="preserve"> disposant d’un CDN ou CDNS de niveau OACI ou d’un CNSR</w:t>
      </w:r>
      <w:r w:rsidR="00E5224E" w:rsidRPr="00A84655">
        <w:rPr>
          <w:rFonts w:eastAsia="Times New Roman" w:cs="Times New Roman"/>
        </w:rPr>
        <w:t>.</w:t>
      </w:r>
    </w:p>
    <w:p w14:paraId="6BE32466" w14:textId="77777777" w:rsidR="00E5224E" w:rsidRDefault="00E5224E" w:rsidP="00E5224E">
      <w:pPr>
        <w:spacing w:before="0"/>
        <w:ind w:left="567"/>
        <w:rPr>
          <w:rFonts w:eastAsia="Times New Roman" w:cs="Times New Roman"/>
        </w:rPr>
      </w:pPr>
    </w:p>
    <w:p w14:paraId="43F62181" w14:textId="5707EAF5" w:rsidR="00825A67" w:rsidRPr="00825A67" w:rsidRDefault="00825A67" w:rsidP="00825A67">
      <w:pPr>
        <w:spacing w:before="0"/>
        <w:ind w:left="567"/>
        <w:rPr>
          <w:rFonts w:eastAsia="Times New Roman" w:cs="Times New Roman"/>
        </w:rPr>
      </w:pPr>
      <w:bookmarkStart w:id="12" w:name="_Hlk193101019"/>
      <w:bookmarkStart w:id="13" w:name="_Hlk193100859"/>
      <w:r w:rsidRPr="00825A67">
        <w:rPr>
          <w:rFonts w:eastAsia="Times New Roman" w:cs="Times New Roman"/>
          <w:u w:val="single"/>
        </w:rPr>
        <w:t>Note</w:t>
      </w:r>
      <w:r w:rsidRPr="00825A67">
        <w:rPr>
          <w:rFonts w:eastAsia="Times New Roman" w:cs="Times New Roman"/>
        </w:rPr>
        <w:t xml:space="preserve"> : Dans l’attente de la publication de la 2ème brique de l’arrêté du 8 juillet 2024</w:t>
      </w:r>
      <w:r>
        <w:rPr>
          <w:rFonts w:eastAsia="Times New Roman" w:cs="Times New Roman"/>
        </w:rPr>
        <w:t xml:space="preserve"> (voir BI 2024-04)</w:t>
      </w:r>
      <w:r w:rsidRPr="00825A67">
        <w:rPr>
          <w:rFonts w:eastAsia="Times New Roman" w:cs="Times New Roman"/>
        </w:rPr>
        <w:t>, cette annexe concerne uniquement les aéronefs qui répond</w:t>
      </w:r>
      <w:r w:rsidR="00D17026">
        <w:rPr>
          <w:rFonts w:eastAsia="Times New Roman" w:cs="Times New Roman"/>
        </w:rPr>
        <w:t>ent</w:t>
      </w:r>
      <w:r w:rsidRPr="00825A67">
        <w:rPr>
          <w:rFonts w:eastAsia="Times New Roman" w:cs="Times New Roman"/>
        </w:rPr>
        <w:t xml:space="preserve"> aux deux conditions suivantes :</w:t>
      </w:r>
    </w:p>
    <w:p w14:paraId="54701BBE" w14:textId="3D4FAF3C" w:rsidR="00825A67" w:rsidRPr="00825A67" w:rsidRDefault="00825A67" w:rsidP="00336874">
      <w:pPr>
        <w:pStyle w:val="Paragraphedeliste"/>
        <w:numPr>
          <w:ilvl w:val="0"/>
          <w:numId w:val="6"/>
        </w:numPr>
        <w:spacing w:before="0"/>
        <w:rPr>
          <w:rFonts w:eastAsia="Times New Roman" w:cs="Times New Roman"/>
        </w:rPr>
      </w:pPr>
      <w:bookmarkStart w:id="14" w:name="_Hlk193101044"/>
      <w:bookmarkEnd w:id="12"/>
      <w:r w:rsidRPr="00825A67">
        <w:rPr>
          <w:rFonts w:eastAsia="Times New Roman" w:cs="Times New Roman"/>
        </w:rPr>
        <w:t xml:space="preserve">L’aéronef est autre que léger ou son exploitation nécessite un certificat de transporteur aérien (CTA) </w:t>
      </w:r>
    </w:p>
    <w:p w14:paraId="37007476" w14:textId="7F42527C" w:rsidR="00825A67" w:rsidRDefault="00825A67" w:rsidP="00336874">
      <w:pPr>
        <w:pStyle w:val="Paragraphedeliste"/>
        <w:numPr>
          <w:ilvl w:val="0"/>
          <w:numId w:val="6"/>
        </w:numPr>
        <w:spacing w:before="0"/>
        <w:rPr>
          <w:rFonts w:eastAsia="Times New Roman" w:cs="Times New Roman"/>
        </w:rPr>
      </w:pPr>
      <w:r w:rsidRPr="00825A67">
        <w:rPr>
          <w:rFonts w:eastAsia="Times New Roman" w:cs="Times New Roman"/>
        </w:rPr>
        <w:t>L’aéronef dispose d’un certificat de navigabilité (CDN), d’un certificat de navigabilité spécial (CDNS), ou d’un certificat de navigabilité spécial restreint (CNSR) tels que définis dans l’arrêté du 21 décembre 2021.</w:t>
      </w:r>
    </w:p>
    <w:p w14:paraId="738D15B2" w14:textId="77777777" w:rsidR="00817EC4" w:rsidRDefault="00817EC4" w:rsidP="00723448">
      <w:pPr>
        <w:pStyle w:val="Paragraphedeliste"/>
        <w:spacing w:before="0"/>
        <w:ind w:left="1287"/>
        <w:rPr>
          <w:rFonts w:eastAsia="Times New Roman" w:cs="Times New Roman"/>
        </w:rPr>
      </w:pPr>
    </w:p>
    <w:p w14:paraId="52DC9FED" w14:textId="3ACD1347" w:rsidR="00817EC4" w:rsidRPr="003E7286" w:rsidRDefault="00817EC4" w:rsidP="003E7286">
      <w:pPr>
        <w:spacing w:before="0"/>
        <w:ind w:firstLine="510"/>
        <w:rPr>
          <w:rFonts w:eastAsia="Times New Roman" w:cs="Times New Roman"/>
        </w:rPr>
      </w:pPr>
      <w:r>
        <w:rPr>
          <w:rFonts w:eastAsia="Times New Roman" w:cs="Times New Roman"/>
        </w:rPr>
        <w:t xml:space="preserve">Les modalités de transition sont </w:t>
      </w:r>
      <w:r w:rsidR="00373DF5">
        <w:rPr>
          <w:rFonts w:eastAsia="Times New Roman" w:cs="Times New Roman"/>
        </w:rPr>
        <w:t>reprises</w:t>
      </w:r>
      <w:r>
        <w:rPr>
          <w:rFonts w:eastAsia="Times New Roman" w:cs="Times New Roman"/>
        </w:rPr>
        <w:t xml:space="preserve"> dans le BI 2024-04 disponible sur le site OSAC.</w:t>
      </w:r>
    </w:p>
    <w:bookmarkEnd w:id="13"/>
    <w:bookmarkEnd w:id="14"/>
    <w:p w14:paraId="6AE4D956" w14:textId="7C489DFB" w:rsidR="001575EB" w:rsidRDefault="0072056D" w:rsidP="00336874">
      <w:pPr>
        <w:pStyle w:val="Titre2"/>
        <w:numPr>
          <w:ilvl w:val="1"/>
          <w:numId w:val="62"/>
        </w:numPr>
      </w:pPr>
      <w:r>
        <w:t xml:space="preserve"> </w:t>
      </w:r>
      <w:bookmarkStart w:id="15" w:name="_Toc201579889"/>
      <w:r w:rsidR="001575EB">
        <w:t>Références</w:t>
      </w:r>
      <w:bookmarkEnd w:id="15"/>
    </w:p>
    <w:p w14:paraId="6872B2F9" w14:textId="77777777" w:rsidR="001575EB" w:rsidRDefault="00451870" w:rsidP="00451870">
      <w:pPr>
        <w:tabs>
          <w:tab w:val="left" w:pos="709"/>
        </w:tabs>
        <w:jc w:val="left"/>
      </w:pPr>
      <w:r w:rsidRPr="00451870">
        <w:tab/>
      </w:r>
      <w:r w:rsidR="004D0A20">
        <w:rPr>
          <w:u w:val="single"/>
        </w:rPr>
        <w:t>Ré</w:t>
      </w:r>
      <w:r w:rsidR="001575EB" w:rsidRPr="00F74308">
        <w:rPr>
          <w:u w:val="single"/>
        </w:rPr>
        <w:t>glementation européenne</w:t>
      </w:r>
      <w:r w:rsidR="001575EB" w:rsidRPr="0068517C">
        <w:t> :</w:t>
      </w:r>
    </w:p>
    <w:p w14:paraId="1348E8AE" w14:textId="77777777" w:rsidR="001575EB" w:rsidRPr="0068517C" w:rsidRDefault="001575EB" w:rsidP="00E37801">
      <w:pPr>
        <w:spacing w:before="0"/>
        <w:jc w:val="left"/>
      </w:pPr>
    </w:p>
    <w:p w14:paraId="6F13161A" w14:textId="480397A3" w:rsidR="001575EB" w:rsidRPr="000F4D0B" w:rsidRDefault="001575EB" w:rsidP="00336874">
      <w:pPr>
        <w:pStyle w:val="Paragraphedeliste"/>
        <w:numPr>
          <w:ilvl w:val="0"/>
          <w:numId w:val="7"/>
        </w:numPr>
        <w:spacing w:before="0"/>
        <w:ind w:left="1418" w:hanging="425"/>
        <w:contextualSpacing w:val="0"/>
        <w:jc w:val="left"/>
      </w:pPr>
      <w:r>
        <w:t>Règlement (UE) 2018/1139</w:t>
      </w:r>
    </w:p>
    <w:p w14:paraId="4A43DACE" w14:textId="4CDD2AF8" w:rsidR="001575EB" w:rsidRPr="00342909" w:rsidRDefault="001575EB" w:rsidP="00336874">
      <w:pPr>
        <w:pStyle w:val="Paragraphedeliste"/>
        <w:numPr>
          <w:ilvl w:val="0"/>
          <w:numId w:val="7"/>
        </w:numPr>
        <w:spacing w:before="0"/>
        <w:ind w:left="1418" w:hanging="425"/>
        <w:contextualSpacing w:val="0"/>
        <w:jc w:val="left"/>
      </w:pPr>
      <w:r w:rsidRPr="00342909">
        <w:t xml:space="preserve">Règlement (UE) </w:t>
      </w:r>
      <w:r w:rsidR="00EE0D56">
        <w:t>n°</w:t>
      </w:r>
      <w:r w:rsidRPr="00342909">
        <w:t xml:space="preserve">748/2012 </w:t>
      </w:r>
      <w:r>
        <w:t>et AMC/GM associés</w:t>
      </w:r>
      <w:r w:rsidRPr="00342909">
        <w:t xml:space="preserve"> modifié</w:t>
      </w:r>
    </w:p>
    <w:p w14:paraId="282DF850" w14:textId="0F782837" w:rsidR="001575EB" w:rsidRDefault="001575EB" w:rsidP="00336874">
      <w:pPr>
        <w:pStyle w:val="Paragraphedeliste"/>
        <w:numPr>
          <w:ilvl w:val="0"/>
          <w:numId w:val="7"/>
        </w:numPr>
        <w:spacing w:before="0"/>
        <w:ind w:left="1418" w:hanging="425"/>
        <w:contextualSpacing w:val="0"/>
        <w:jc w:val="left"/>
      </w:pPr>
      <w:r>
        <w:t xml:space="preserve">Règlement </w:t>
      </w:r>
      <w:r w:rsidRPr="00283AD6">
        <w:rPr>
          <w:rFonts w:cs="Arial"/>
          <w:szCs w:val="22"/>
        </w:rPr>
        <w:t xml:space="preserve">(UE) </w:t>
      </w:r>
      <w:r w:rsidR="00EE0D56">
        <w:rPr>
          <w:rFonts w:cs="Arial"/>
          <w:szCs w:val="22"/>
        </w:rPr>
        <w:t>n°</w:t>
      </w:r>
      <w:r w:rsidRPr="00283AD6">
        <w:rPr>
          <w:rFonts w:cs="Arial"/>
          <w:szCs w:val="22"/>
        </w:rPr>
        <w:t>1321/2014</w:t>
      </w:r>
      <w:r>
        <w:t xml:space="preserve"> et AMC/GM associés </w:t>
      </w:r>
      <w:r w:rsidRPr="0063376F">
        <w:t>modifié</w:t>
      </w:r>
    </w:p>
    <w:p w14:paraId="2F7ED423" w14:textId="77777777" w:rsidR="00E37801" w:rsidRDefault="00E37801" w:rsidP="00E331BF">
      <w:pPr>
        <w:pStyle w:val="Paragraphedeliste"/>
        <w:spacing w:before="0"/>
        <w:ind w:left="1418"/>
        <w:contextualSpacing w:val="0"/>
        <w:jc w:val="left"/>
      </w:pPr>
    </w:p>
    <w:p w14:paraId="2F9D1F41" w14:textId="77777777" w:rsidR="00F96F61" w:rsidRDefault="00E37801" w:rsidP="00E37801">
      <w:pPr>
        <w:spacing w:before="0"/>
        <w:ind w:left="567"/>
        <w:rPr>
          <w:rFonts w:eastAsia="Times New Roman" w:cs="Times New Roman"/>
        </w:rPr>
      </w:pPr>
      <w:r w:rsidRPr="00E37801">
        <w:rPr>
          <w:rFonts w:eastAsia="Times New Roman" w:cs="Times New Roman"/>
        </w:rPr>
        <w:t xml:space="preserve">La version en vigueur des règlements est disponible sur le site Internet EUR-Lex à l'adresse </w:t>
      </w:r>
    </w:p>
    <w:p w14:paraId="39C4D79B" w14:textId="77777777" w:rsidR="00E37801" w:rsidRPr="00E37801" w:rsidRDefault="00E37801" w:rsidP="00E37801">
      <w:pPr>
        <w:spacing w:before="0"/>
        <w:ind w:left="567"/>
        <w:rPr>
          <w:rFonts w:eastAsia="Times New Roman" w:cs="Times New Roman"/>
        </w:rPr>
      </w:pPr>
      <w:hyperlink r:id="rId22" w:history="1">
        <w:r w:rsidRPr="00F96F61">
          <w:rPr>
            <w:rStyle w:val="Lienhypertexte"/>
            <w:rFonts w:ascii="Arial" w:eastAsia="Times New Roman" w:hAnsi="Arial"/>
            <w:szCs w:val="20"/>
          </w:rPr>
          <w:t>http://eur-lex.europa.eu/fr/index.htm</w:t>
        </w:r>
      </w:hyperlink>
      <w:r w:rsidRPr="00E37801">
        <w:rPr>
          <w:rFonts w:eastAsia="Times New Roman" w:cs="Times New Roman"/>
        </w:rPr>
        <w:t>.</w:t>
      </w:r>
    </w:p>
    <w:p w14:paraId="4F902ABA" w14:textId="77777777" w:rsidR="00E37801" w:rsidRPr="00E37801" w:rsidRDefault="00E37801" w:rsidP="00E37801">
      <w:pPr>
        <w:spacing w:before="0"/>
        <w:ind w:left="567"/>
        <w:rPr>
          <w:rFonts w:eastAsia="Times New Roman" w:cs="Times New Roman"/>
        </w:rPr>
      </w:pPr>
    </w:p>
    <w:p w14:paraId="68C3FE1B" w14:textId="77777777" w:rsidR="00E37801" w:rsidRPr="00E37801" w:rsidRDefault="00E37801" w:rsidP="00E37801">
      <w:pPr>
        <w:spacing w:before="0"/>
        <w:ind w:left="567"/>
        <w:rPr>
          <w:rFonts w:eastAsia="Times New Roman" w:cs="Times New Roman"/>
        </w:rPr>
      </w:pPr>
      <w:r w:rsidRPr="00E37801">
        <w:rPr>
          <w:rFonts w:eastAsia="Times New Roman" w:cs="Times New Roman"/>
        </w:rPr>
        <w:t xml:space="preserve">La version en vigueur des AMC/GM est disponible sur le site Internet de l’EASA à l'adresse </w:t>
      </w:r>
      <w:hyperlink r:id="rId23" w:history="1">
        <w:r w:rsidRPr="00F96F61">
          <w:rPr>
            <w:rStyle w:val="Lienhypertexte"/>
            <w:rFonts w:ascii="Arial" w:eastAsia="Times New Roman" w:hAnsi="Arial"/>
            <w:szCs w:val="20"/>
          </w:rPr>
          <w:t>http://easa.europa.eu/</w:t>
        </w:r>
      </w:hyperlink>
      <w:r w:rsidRPr="00E37801">
        <w:rPr>
          <w:rFonts w:eastAsia="Times New Roman" w:cs="Times New Roman"/>
        </w:rPr>
        <w:t>.</w:t>
      </w:r>
    </w:p>
    <w:p w14:paraId="41F83829" w14:textId="77777777" w:rsidR="00E37801" w:rsidRPr="00E37801" w:rsidRDefault="00E37801" w:rsidP="00E37801">
      <w:pPr>
        <w:spacing w:before="0"/>
        <w:ind w:left="567"/>
        <w:rPr>
          <w:rFonts w:eastAsia="Times New Roman" w:cs="Times New Roman"/>
        </w:rPr>
      </w:pPr>
    </w:p>
    <w:p w14:paraId="65A03CC9" w14:textId="1A250238" w:rsidR="00443179" w:rsidRDefault="00443179" w:rsidP="00E37801">
      <w:pPr>
        <w:spacing w:before="0"/>
        <w:ind w:left="567"/>
      </w:pPr>
      <w:r>
        <w:rPr>
          <w:u w:val="single"/>
        </w:rPr>
        <w:t>Ré</w:t>
      </w:r>
      <w:r w:rsidRPr="00F74308">
        <w:rPr>
          <w:u w:val="single"/>
        </w:rPr>
        <w:t xml:space="preserve">glementation </w:t>
      </w:r>
      <w:r>
        <w:rPr>
          <w:u w:val="single"/>
        </w:rPr>
        <w:t>française</w:t>
      </w:r>
      <w:r w:rsidRPr="0068517C">
        <w:t> :</w:t>
      </w:r>
    </w:p>
    <w:p w14:paraId="6BFEA8FE" w14:textId="0FAB7257" w:rsidR="00443179" w:rsidRDefault="00443179" w:rsidP="00336874">
      <w:pPr>
        <w:pStyle w:val="Paragraphedeliste"/>
        <w:numPr>
          <w:ilvl w:val="0"/>
          <w:numId w:val="47"/>
        </w:numPr>
        <w:spacing w:before="0"/>
      </w:pPr>
      <w:bookmarkStart w:id="16" w:name="_Hlk192867440"/>
      <w:r>
        <w:t>Arrêté du 8 juillet 2024</w:t>
      </w:r>
      <w:bookmarkEnd w:id="16"/>
      <w:r>
        <w:t>,</w:t>
      </w:r>
    </w:p>
    <w:p w14:paraId="25CF66BB" w14:textId="3F4E3B76" w:rsidR="00443179" w:rsidRDefault="00443179" w:rsidP="00336874">
      <w:pPr>
        <w:pStyle w:val="Paragraphedeliste"/>
        <w:numPr>
          <w:ilvl w:val="0"/>
          <w:numId w:val="47"/>
        </w:numPr>
        <w:spacing w:before="0"/>
      </w:pPr>
      <w:r>
        <w:t>A</w:t>
      </w:r>
      <w:r w:rsidRPr="00443179">
        <w:t>rrêté du 24 juillet 1991 modifié</w:t>
      </w:r>
      <w:r>
        <w:t>,</w:t>
      </w:r>
    </w:p>
    <w:p w14:paraId="79873F9F" w14:textId="762E7F1D" w:rsidR="00443179" w:rsidRDefault="00443179" w:rsidP="00336874">
      <w:pPr>
        <w:pStyle w:val="Paragraphedeliste"/>
        <w:numPr>
          <w:ilvl w:val="0"/>
          <w:numId w:val="47"/>
        </w:numPr>
        <w:spacing w:before="0"/>
      </w:pPr>
      <w:r w:rsidRPr="00443179">
        <w:t>Arrêté du 22 novembre 2002</w:t>
      </w:r>
      <w:r>
        <w:t>,</w:t>
      </w:r>
    </w:p>
    <w:p w14:paraId="6215BB7A" w14:textId="40105191" w:rsidR="00443179" w:rsidRDefault="00443179" w:rsidP="00336874">
      <w:pPr>
        <w:pStyle w:val="Paragraphedeliste"/>
        <w:numPr>
          <w:ilvl w:val="0"/>
          <w:numId w:val="47"/>
        </w:numPr>
        <w:spacing w:before="0"/>
      </w:pPr>
      <w:r w:rsidRPr="00443179">
        <w:t>Arrêté du 3 mai 2013</w:t>
      </w:r>
      <w:r>
        <w:t>,</w:t>
      </w:r>
    </w:p>
    <w:p w14:paraId="5E706BB4" w14:textId="52A6EC38" w:rsidR="00443179" w:rsidRDefault="00443179" w:rsidP="00336874">
      <w:pPr>
        <w:pStyle w:val="Paragraphedeliste"/>
        <w:numPr>
          <w:ilvl w:val="0"/>
          <w:numId w:val="47"/>
        </w:numPr>
        <w:spacing w:before="0"/>
      </w:pPr>
      <w:r w:rsidRPr="00443179">
        <w:t>Arrêté du 21 décembre 2021</w:t>
      </w:r>
    </w:p>
    <w:p w14:paraId="73615CCE" w14:textId="77777777" w:rsidR="00443179" w:rsidRDefault="00443179" w:rsidP="00443179">
      <w:pPr>
        <w:spacing w:before="0"/>
      </w:pPr>
    </w:p>
    <w:p w14:paraId="71258305" w14:textId="014F0338" w:rsidR="00443179" w:rsidRPr="00443179" w:rsidRDefault="00443179" w:rsidP="00443179">
      <w:pPr>
        <w:spacing w:before="0"/>
        <w:ind w:left="567"/>
        <w:rPr>
          <w:rFonts w:eastAsia="Times New Roman" w:cs="Times New Roman"/>
        </w:rPr>
      </w:pPr>
      <w:r w:rsidRPr="00443179">
        <w:rPr>
          <w:rFonts w:eastAsia="Times New Roman" w:cs="Times New Roman"/>
        </w:rPr>
        <w:t xml:space="preserve">La version en vigueur des règlements est disponible sur le site Internet </w:t>
      </w:r>
      <w:r>
        <w:rPr>
          <w:rFonts w:eastAsia="Times New Roman" w:cs="Times New Roman"/>
        </w:rPr>
        <w:t>Légifrance</w:t>
      </w:r>
      <w:r w:rsidRPr="00443179">
        <w:rPr>
          <w:rFonts w:eastAsia="Times New Roman" w:cs="Times New Roman"/>
        </w:rPr>
        <w:t xml:space="preserve"> à l'adresse</w:t>
      </w:r>
      <w:r>
        <w:rPr>
          <w:rFonts w:eastAsia="Times New Roman" w:cs="Times New Roman"/>
        </w:rPr>
        <w:t xml:space="preserve"> </w:t>
      </w:r>
      <w:hyperlink r:id="rId24" w:history="1">
        <w:r w:rsidRPr="00443179">
          <w:rPr>
            <w:rStyle w:val="Lienhypertexte"/>
            <w:rFonts w:ascii="Arial" w:eastAsia="Times New Roman" w:hAnsi="Arial"/>
            <w:szCs w:val="20"/>
          </w:rPr>
          <w:t>https://www.legifrance.gouv.fr/</w:t>
        </w:r>
      </w:hyperlink>
      <w:r>
        <w:rPr>
          <w:rFonts w:eastAsia="Times New Roman" w:cs="Times New Roman"/>
        </w:rPr>
        <w:t>.</w:t>
      </w:r>
    </w:p>
    <w:p w14:paraId="0026FA05" w14:textId="77777777" w:rsidR="00443179" w:rsidRDefault="00443179" w:rsidP="00443179">
      <w:pPr>
        <w:spacing w:before="0"/>
      </w:pPr>
    </w:p>
    <w:p w14:paraId="3838E0A0" w14:textId="77777777" w:rsidR="00443179" w:rsidRDefault="00443179" w:rsidP="00E37801">
      <w:pPr>
        <w:spacing w:before="0"/>
        <w:ind w:left="567"/>
        <w:rPr>
          <w:rFonts w:eastAsia="Times New Roman" w:cs="Times New Roman"/>
        </w:rPr>
      </w:pPr>
    </w:p>
    <w:p w14:paraId="6A8F5B60" w14:textId="4F48D5A4" w:rsidR="00E37801" w:rsidRPr="00E37801" w:rsidRDefault="00E37801" w:rsidP="00E37801">
      <w:pPr>
        <w:spacing w:before="0"/>
        <w:ind w:left="567"/>
        <w:rPr>
          <w:rFonts w:eastAsia="Times New Roman" w:cs="Times New Roman"/>
        </w:rPr>
      </w:pPr>
      <w:r w:rsidRPr="00443179">
        <w:rPr>
          <w:rFonts w:eastAsia="Times New Roman" w:cs="Times New Roman"/>
          <w:u w:val="single"/>
        </w:rPr>
        <w:t>Documentation DSAC</w:t>
      </w:r>
      <w:r w:rsidRPr="00E37801">
        <w:rPr>
          <w:rFonts w:eastAsia="Times New Roman" w:cs="Times New Roman"/>
        </w:rPr>
        <w:t xml:space="preserve"> :</w:t>
      </w:r>
    </w:p>
    <w:p w14:paraId="18B173F4" w14:textId="77777777" w:rsidR="00E37801" w:rsidRPr="00E37801" w:rsidRDefault="00E37801" w:rsidP="00E37801">
      <w:pPr>
        <w:spacing w:before="0"/>
        <w:ind w:left="567"/>
        <w:rPr>
          <w:rFonts w:eastAsia="Times New Roman" w:cs="Times New Roman"/>
        </w:rPr>
      </w:pPr>
    </w:p>
    <w:p w14:paraId="17B03525" w14:textId="37361D00" w:rsidR="00443179" w:rsidRPr="00290797" w:rsidRDefault="00443179" w:rsidP="00336874">
      <w:pPr>
        <w:pStyle w:val="Paragraphedeliste"/>
        <w:numPr>
          <w:ilvl w:val="0"/>
          <w:numId w:val="8"/>
        </w:numPr>
        <w:spacing w:before="0"/>
      </w:pPr>
      <w:r w:rsidRPr="00C814B3">
        <w:rPr>
          <w:rFonts w:eastAsia="Times New Roman" w:cs="Times New Roman"/>
        </w:rPr>
        <w:t>G</w:t>
      </w:r>
      <w:r>
        <w:rPr>
          <w:rFonts w:eastAsia="Times New Roman" w:cs="Times New Roman"/>
        </w:rPr>
        <w:t>uide</w:t>
      </w:r>
      <w:r w:rsidR="00290797">
        <w:rPr>
          <w:rFonts w:eastAsia="Times New Roman" w:cs="Times New Roman"/>
        </w:rPr>
        <w:t xml:space="preserve"> G-47-05</w:t>
      </w:r>
    </w:p>
    <w:p w14:paraId="450DD9A2" w14:textId="32A6E12E" w:rsidR="00290797" w:rsidRPr="00290797" w:rsidRDefault="00290797" w:rsidP="00336874">
      <w:pPr>
        <w:pStyle w:val="Paragraphedeliste"/>
        <w:numPr>
          <w:ilvl w:val="0"/>
          <w:numId w:val="8"/>
        </w:numPr>
        <w:spacing w:before="0"/>
      </w:pPr>
      <w:r>
        <w:rPr>
          <w:rFonts w:eastAsia="Times New Roman" w:cs="Times New Roman"/>
        </w:rPr>
        <w:t>Guide G-45-05</w:t>
      </w:r>
    </w:p>
    <w:p w14:paraId="332AB57F" w14:textId="76EE0599" w:rsidR="00290797" w:rsidRPr="004505F0" w:rsidRDefault="00290797" w:rsidP="00336874">
      <w:pPr>
        <w:pStyle w:val="Paragraphedeliste"/>
        <w:numPr>
          <w:ilvl w:val="0"/>
          <w:numId w:val="8"/>
        </w:numPr>
        <w:spacing w:before="0"/>
      </w:pPr>
      <w:r>
        <w:rPr>
          <w:rFonts w:eastAsia="Times New Roman" w:cs="Times New Roman"/>
        </w:rPr>
        <w:t>Guide G-48-05</w:t>
      </w:r>
    </w:p>
    <w:p w14:paraId="5BEBB934" w14:textId="70DBD34A" w:rsidR="004505F0" w:rsidRPr="00B71079" w:rsidRDefault="004505F0" w:rsidP="00336874">
      <w:pPr>
        <w:pStyle w:val="Paragraphedeliste"/>
        <w:numPr>
          <w:ilvl w:val="0"/>
          <w:numId w:val="8"/>
        </w:numPr>
        <w:spacing w:before="0"/>
      </w:pPr>
      <w:r>
        <w:rPr>
          <w:rFonts w:eastAsia="Times New Roman" w:cs="Times New Roman"/>
        </w:rPr>
        <w:t>Bulletin d’information BI 2024-04 « Mise en œuvre de l’arrêté du 8 juillet 2024, première brique de l’arrêté dit 1321-FR ».</w:t>
      </w:r>
    </w:p>
    <w:p w14:paraId="1FFAF71C" w14:textId="77777777" w:rsidR="00443179" w:rsidRDefault="00443179" w:rsidP="00EF4A65">
      <w:pPr>
        <w:spacing w:before="0"/>
        <w:ind w:left="567"/>
        <w:rPr>
          <w:rFonts w:eastAsia="Times New Roman" w:cs="Times New Roman"/>
        </w:rPr>
      </w:pPr>
    </w:p>
    <w:p w14:paraId="1F7CF42D" w14:textId="77777777" w:rsidR="00443179" w:rsidRDefault="00443179" w:rsidP="00EF4A65">
      <w:pPr>
        <w:spacing w:before="0"/>
        <w:ind w:left="567"/>
        <w:rPr>
          <w:rFonts w:eastAsia="Times New Roman" w:cs="Times New Roman"/>
        </w:rPr>
      </w:pPr>
    </w:p>
    <w:p w14:paraId="6ABA17B4" w14:textId="376EDE9D" w:rsidR="00E37801" w:rsidRPr="00E37801" w:rsidRDefault="00E37801" w:rsidP="00EF4A65">
      <w:pPr>
        <w:spacing w:before="0"/>
        <w:ind w:left="567"/>
        <w:rPr>
          <w:rFonts w:eastAsia="Times New Roman" w:cs="Times New Roman"/>
        </w:rPr>
      </w:pPr>
      <w:r w:rsidRPr="00E37801">
        <w:rPr>
          <w:rFonts w:eastAsia="Times New Roman" w:cs="Times New Roman"/>
        </w:rPr>
        <w:lastRenderedPageBreak/>
        <w:t xml:space="preserve">Les guides DSAC mentionnés dans le présent document sont disponibles à l’adresse </w:t>
      </w:r>
      <w:hyperlink r:id="rId25" w:history="1">
        <w:r w:rsidR="00443179" w:rsidRPr="00BE34F1">
          <w:rPr>
            <w:rStyle w:val="Lienhypertexte"/>
            <w:rFonts w:ascii="Arial" w:eastAsia="Times New Roman" w:hAnsi="Arial"/>
            <w:szCs w:val="20"/>
          </w:rPr>
          <w:t>https://documentation.osac.aero/</w:t>
        </w:r>
      </w:hyperlink>
      <w:r w:rsidR="003E2F34">
        <w:rPr>
          <w:rFonts w:eastAsia="Times New Roman" w:cs="Times New Roman"/>
        </w:rPr>
        <w:t xml:space="preserve"> rubrique « </w:t>
      </w:r>
      <w:r w:rsidR="00443179">
        <w:rPr>
          <w:rFonts w:eastAsia="Times New Roman" w:cs="Times New Roman"/>
        </w:rPr>
        <w:t>Procédure et Guide</w:t>
      </w:r>
      <w:r w:rsidR="003E2F34">
        <w:rPr>
          <w:rFonts w:eastAsia="Times New Roman" w:cs="Times New Roman"/>
        </w:rPr>
        <w:t> »</w:t>
      </w:r>
      <w:r w:rsidRPr="00E37801">
        <w:rPr>
          <w:rFonts w:eastAsia="Times New Roman" w:cs="Times New Roman"/>
        </w:rPr>
        <w:t>.</w:t>
      </w:r>
    </w:p>
    <w:p w14:paraId="17BF6E94" w14:textId="77777777" w:rsidR="00B71079" w:rsidRDefault="00B71079" w:rsidP="00B71079">
      <w:pPr>
        <w:spacing w:before="0"/>
      </w:pPr>
    </w:p>
    <w:p w14:paraId="24B748BA" w14:textId="77777777" w:rsidR="00B71079" w:rsidRPr="009862C5" w:rsidRDefault="00B71079" w:rsidP="00B71079">
      <w:pPr>
        <w:spacing w:before="0"/>
      </w:pPr>
    </w:p>
    <w:p w14:paraId="493DA88B" w14:textId="77777777" w:rsidR="0082006A" w:rsidRPr="00451870" w:rsidRDefault="0082006A" w:rsidP="00451870">
      <w:pPr>
        <w:spacing w:before="0"/>
        <w:ind w:left="567"/>
        <w:rPr>
          <w:rFonts w:eastAsia="Times New Roman" w:cs="Times New Roman"/>
        </w:rPr>
      </w:pPr>
      <w:r w:rsidRPr="00443179">
        <w:rPr>
          <w:rFonts w:eastAsia="Times New Roman" w:cs="Times New Roman"/>
          <w:u w:val="single"/>
        </w:rPr>
        <w:t>Formulaires </w:t>
      </w:r>
      <w:r w:rsidRPr="00451870">
        <w:rPr>
          <w:rFonts w:eastAsia="Times New Roman" w:cs="Times New Roman"/>
        </w:rPr>
        <w:t>:</w:t>
      </w:r>
    </w:p>
    <w:p w14:paraId="5D77A5B3" w14:textId="77777777" w:rsidR="0082006A" w:rsidRDefault="0082006A" w:rsidP="003E2F34">
      <w:pPr>
        <w:spacing w:before="0"/>
        <w:jc w:val="left"/>
      </w:pPr>
    </w:p>
    <w:p w14:paraId="318A60AC" w14:textId="77777777" w:rsidR="0082006A" w:rsidRDefault="004670D2" w:rsidP="00336874">
      <w:pPr>
        <w:pStyle w:val="Paragraphedeliste"/>
        <w:numPr>
          <w:ilvl w:val="0"/>
          <w:numId w:val="7"/>
        </w:numPr>
        <w:ind w:left="1281" w:hanging="357"/>
        <w:contextualSpacing w:val="0"/>
      </w:pPr>
      <w:r>
        <w:t>AC 134 :</w:t>
      </w:r>
      <w:r>
        <w:tab/>
      </w:r>
      <w:r w:rsidR="0082006A">
        <w:t>Compte-rendu d’événement de sécurité détecté en maintenance ou lors de la gestion du maintien de la navigabilité / CRESMANA.</w:t>
      </w:r>
    </w:p>
    <w:p w14:paraId="24AB6E45" w14:textId="2434ECB1" w:rsidR="0082006A" w:rsidRDefault="002759E8" w:rsidP="00336874">
      <w:pPr>
        <w:pStyle w:val="Paragraphedeliste"/>
        <w:numPr>
          <w:ilvl w:val="0"/>
          <w:numId w:val="7"/>
        </w:numPr>
        <w:spacing w:before="0"/>
        <w:contextualSpacing w:val="0"/>
      </w:pPr>
      <w:r>
        <w:t>F-40-0</w:t>
      </w:r>
      <w:r w:rsidR="00EE34C5">
        <w:t>5-1</w:t>
      </w:r>
      <w:r>
        <w:t> :</w:t>
      </w:r>
      <w:r>
        <w:tab/>
      </w:r>
      <w:r w:rsidR="0082006A">
        <w:t>Demande d’approbation du programme d’entretien ou d’amendement du programme d’entretien d’aéronefs redevables de la Partie-M</w:t>
      </w:r>
      <w:r w:rsidR="00B71079">
        <w:t>-FR</w:t>
      </w:r>
      <w:r w:rsidR="0082006A">
        <w:t xml:space="preserve"> et immatriculés en France.</w:t>
      </w:r>
    </w:p>
    <w:p w14:paraId="5FB200FD" w14:textId="5B13AA41" w:rsidR="0082006A" w:rsidRDefault="0082006A" w:rsidP="00336874">
      <w:pPr>
        <w:pStyle w:val="Paragraphedeliste"/>
        <w:numPr>
          <w:ilvl w:val="0"/>
          <w:numId w:val="7"/>
        </w:numPr>
        <w:spacing w:before="0"/>
        <w:contextualSpacing w:val="0"/>
      </w:pPr>
      <w:r>
        <w:t>F-40-0</w:t>
      </w:r>
      <w:r w:rsidR="00EE34C5">
        <w:t>5-2</w:t>
      </w:r>
      <w:r w:rsidR="002759E8">
        <w:t> :</w:t>
      </w:r>
      <w:r w:rsidR="002759E8">
        <w:tab/>
      </w:r>
      <w:r>
        <w:t>Check-list de conformité du programme d’entretien ou d’amendement du programme en vue de son approbation.</w:t>
      </w:r>
    </w:p>
    <w:p w14:paraId="4ADCE564" w14:textId="5EC6E439" w:rsidR="0082006A" w:rsidRDefault="002759E8" w:rsidP="00336874">
      <w:pPr>
        <w:pStyle w:val="Paragraphedeliste"/>
        <w:numPr>
          <w:ilvl w:val="0"/>
          <w:numId w:val="7"/>
        </w:numPr>
        <w:spacing w:before="0"/>
        <w:contextualSpacing w:val="0"/>
      </w:pPr>
      <w:r>
        <w:t>F-40-0</w:t>
      </w:r>
      <w:r w:rsidR="00EE34C5">
        <w:t>5-3</w:t>
      </w:r>
      <w:r>
        <w:t> :</w:t>
      </w:r>
      <w:r>
        <w:tab/>
      </w:r>
      <w:r w:rsidR="0082006A">
        <w:t xml:space="preserve">Demande de CEN </w:t>
      </w:r>
      <w:r w:rsidR="00B71079" w:rsidRPr="00CD4568">
        <w:t>DGAC 15</w:t>
      </w:r>
      <w:r w:rsidR="0082006A" w:rsidRPr="00CD4568">
        <w:t>.</w:t>
      </w:r>
    </w:p>
    <w:p w14:paraId="0611D78D" w14:textId="77777777" w:rsidR="00443179" w:rsidRDefault="00443179" w:rsidP="00443179">
      <w:pPr>
        <w:spacing w:before="0"/>
      </w:pPr>
    </w:p>
    <w:p w14:paraId="22492070" w14:textId="7C264631" w:rsidR="00443179" w:rsidRDefault="00443179" w:rsidP="00443179">
      <w:pPr>
        <w:spacing w:before="0"/>
        <w:ind w:left="567"/>
        <w:jc w:val="left"/>
      </w:pPr>
      <w:r>
        <w:t xml:space="preserve">Les formulaires mentionnés dans le présent document sont disponibles à l’adresse </w:t>
      </w:r>
      <w:hyperlink r:id="rId26" w:history="1">
        <w:r w:rsidRPr="00DA42AA">
          <w:rPr>
            <w:rStyle w:val="Lienhypertexte"/>
            <w:rFonts w:ascii="Arial" w:eastAsia="Times New Roman" w:hAnsi="Arial"/>
            <w:szCs w:val="20"/>
          </w:rPr>
          <w:t>https://documentation.osac.aero/</w:t>
        </w:r>
      </w:hyperlink>
      <w:r>
        <w:rPr>
          <w:rFonts w:eastAsia="Times New Roman" w:cs="Times New Roman"/>
        </w:rPr>
        <w:t xml:space="preserve"> </w:t>
      </w:r>
      <w:r w:rsidRPr="009862C5">
        <w:t>rubrique</w:t>
      </w:r>
      <w:r>
        <w:t xml:space="preserve"> « Formulaires »</w:t>
      </w:r>
      <w:r w:rsidR="008942A2">
        <w:t xml:space="preserve"> (</w:t>
      </w:r>
      <w:r w:rsidR="00326F2A">
        <w:t>Certains formulaires seront disponibles ultérieurement</w:t>
      </w:r>
      <w:r w:rsidR="008942A2">
        <w:t>)</w:t>
      </w:r>
      <w:r w:rsidR="00326F2A">
        <w:t>.</w:t>
      </w:r>
    </w:p>
    <w:p w14:paraId="5EE3E831" w14:textId="77777777" w:rsidR="00443179" w:rsidRDefault="00443179" w:rsidP="00443179">
      <w:pPr>
        <w:spacing w:before="0"/>
      </w:pPr>
    </w:p>
    <w:p w14:paraId="6583B964" w14:textId="4D155690" w:rsidR="00B56EC3" w:rsidRDefault="003E7286" w:rsidP="00336874">
      <w:pPr>
        <w:pStyle w:val="Titre2"/>
        <w:numPr>
          <w:ilvl w:val="1"/>
          <w:numId w:val="62"/>
        </w:numPr>
      </w:pPr>
      <w:r>
        <w:t xml:space="preserve"> </w:t>
      </w:r>
      <w:bookmarkStart w:id="17" w:name="_Toc201579890"/>
      <w:r w:rsidR="00B56EC3">
        <w:t>Abréviations et définitions</w:t>
      </w:r>
      <w:bookmarkEnd w:id="17"/>
    </w:p>
    <w:p w14:paraId="096C1B21" w14:textId="77777777" w:rsidR="00E83477" w:rsidRDefault="00E83477" w:rsidP="00336874">
      <w:pPr>
        <w:pStyle w:val="Titre3"/>
        <w:numPr>
          <w:ilvl w:val="2"/>
          <w:numId w:val="62"/>
        </w:numPr>
      </w:pPr>
      <w:bookmarkStart w:id="18" w:name="_Toc201579891"/>
      <w:r>
        <w:t>Abréviations</w:t>
      </w:r>
      <w:bookmarkEnd w:id="18"/>
    </w:p>
    <w:p w14:paraId="135986C0" w14:textId="45F4836A" w:rsidR="00E83477" w:rsidRPr="001E6483" w:rsidRDefault="00E83477" w:rsidP="00AF65A3">
      <w:pPr>
        <w:ind w:left="2268" w:hanging="1984"/>
        <w:rPr>
          <w:rFonts w:eastAsia="Times New Roman" w:cs="Times New Roman"/>
        </w:rPr>
      </w:pPr>
      <w:r w:rsidRPr="00AF65A3">
        <w:rPr>
          <w:rFonts w:eastAsia="Times New Roman" w:cs="Times New Roman"/>
          <w:b/>
        </w:rPr>
        <w:t>CN :</w:t>
      </w:r>
      <w:r w:rsidRPr="001E6483">
        <w:rPr>
          <w:rFonts w:eastAsia="Times New Roman" w:cs="Times New Roman"/>
        </w:rPr>
        <w:tab/>
        <w:t xml:space="preserve">Consigne de navigabilité </w:t>
      </w:r>
      <w:r w:rsidR="0023305C">
        <w:rPr>
          <w:rFonts w:eastAsia="Times New Roman" w:cs="Times New Roman"/>
        </w:rPr>
        <w:t>;</w:t>
      </w:r>
    </w:p>
    <w:p w14:paraId="50BAEB79" w14:textId="512F3451" w:rsidR="00E83477" w:rsidRDefault="00EB25FE" w:rsidP="00F330CC">
      <w:pPr>
        <w:ind w:left="2268" w:hanging="1984"/>
        <w:rPr>
          <w:rFonts w:eastAsia="Times New Roman" w:cs="Times New Roman"/>
        </w:rPr>
      </w:pPr>
      <w:r>
        <w:rPr>
          <w:rFonts w:eastAsia="Times New Roman" w:cs="Times New Roman"/>
          <w:b/>
        </w:rPr>
        <w:t>CRS/</w:t>
      </w:r>
      <w:r w:rsidR="00E83477" w:rsidRPr="00F330CC">
        <w:rPr>
          <w:rFonts w:eastAsia="Times New Roman" w:cs="Times New Roman"/>
          <w:b/>
        </w:rPr>
        <w:t>APRS :</w:t>
      </w:r>
      <w:r w:rsidR="00E83477" w:rsidRPr="001E6483">
        <w:rPr>
          <w:rFonts w:eastAsia="Times New Roman" w:cs="Times New Roman"/>
        </w:rPr>
        <w:tab/>
      </w:r>
      <w:r>
        <w:rPr>
          <w:rFonts w:eastAsia="Times New Roman" w:cs="Times New Roman"/>
        </w:rPr>
        <w:t>Certificat de remise en service/</w:t>
      </w:r>
      <w:r w:rsidR="00E83477" w:rsidRPr="001E6483">
        <w:rPr>
          <w:rFonts w:eastAsia="Times New Roman" w:cs="Times New Roman"/>
        </w:rPr>
        <w:t>Approbation pour Remise en Service</w:t>
      </w:r>
      <w:r w:rsidR="000347BF">
        <w:rPr>
          <w:rFonts w:eastAsia="Times New Roman" w:cs="Times New Roman"/>
        </w:rPr>
        <w:t> ;</w:t>
      </w:r>
    </w:p>
    <w:p w14:paraId="61356DC4" w14:textId="5B57B652" w:rsidR="004C3927" w:rsidRPr="001E6483" w:rsidRDefault="004C3927" w:rsidP="00F330CC">
      <w:pPr>
        <w:ind w:left="2268" w:hanging="1984"/>
        <w:rPr>
          <w:rFonts w:eastAsia="Times New Roman" w:cs="Times New Roman"/>
        </w:rPr>
      </w:pPr>
      <w:r>
        <w:rPr>
          <w:rFonts w:eastAsia="Times New Roman" w:cs="Times New Roman"/>
          <w:b/>
        </w:rPr>
        <w:t>BEA :</w:t>
      </w:r>
      <w:r>
        <w:rPr>
          <w:rFonts w:eastAsia="Times New Roman" w:cs="Times New Roman"/>
        </w:rPr>
        <w:t xml:space="preserve"> </w:t>
      </w:r>
      <w:r>
        <w:rPr>
          <w:rFonts w:eastAsia="Times New Roman" w:cs="Times New Roman"/>
        </w:rPr>
        <w:tab/>
        <w:t>Bureau enquête et analyse</w:t>
      </w:r>
    </w:p>
    <w:p w14:paraId="48545A3C" w14:textId="77777777" w:rsidR="00E83477" w:rsidRPr="001E6483" w:rsidRDefault="00E83477" w:rsidP="00F330CC">
      <w:pPr>
        <w:ind w:left="2268" w:hanging="1984"/>
        <w:rPr>
          <w:rFonts w:eastAsia="Times New Roman" w:cs="Times New Roman"/>
        </w:rPr>
      </w:pPr>
      <w:r w:rsidRPr="00F330CC">
        <w:rPr>
          <w:rFonts w:eastAsia="Times New Roman" w:cs="Times New Roman"/>
          <w:b/>
        </w:rPr>
        <w:t>BI :</w:t>
      </w:r>
      <w:r w:rsidRPr="001E6483">
        <w:rPr>
          <w:rFonts w:eastAsia="Times New Roman" w:cs="Times New Roman"/>
        </w:rPr>
        <w:tab/>
        <w:t>Bulletin d’information</w:t>
      </w:r>
      <w:r w:rsidR="000347BF">
        <w:rPr>
          <w:rFonts w:eastAsia="Times New Roman" w:cs="Times New Roman"/>
        </w:rPr>
        <w:t> ;</w:t>
      </w:r>
    </w:p>
    <w:p w14:paraId="67168DC1" w14:textId="2A0D5DAD" w:rsidR="00E83477" w:rsidRPr="001E6483" w:rsidRDefault="00F330CC" w:rsidP="00F330CC">
      <w:pPr>
        <w:ind w:left="2268" w:hanging="1984"/>
        <w:rPr>
          <w:rFonts w:eastAsia="Times New Roman" w:cs="Times New Roman"/>
        </w:rPr>
      </w:pPr>
      <w:r w:rsidRPr="00F330CC">
        <w:rPr>
          <w:rFonts w:eastAsia="Times New Roman" w:cs="Times New Roman"/>
          <w:b/>
        </w:rPr>
        <w:t>Catégorie d'aéronef :</w:t>
      </w:r>
      <w:r w:rsidR="00E83477" w:rsidRPr="001E6483">
        <w:rPr>
          <w:rFonts w:eastAsia="Times New Roman" w:cs="Times New Roman"/>
        </w:rPr>
        <w:tab/>
      </w:r>
      <w:r w:rsidR="009F3464">
        <w:rPr>
          <w:rFonts w:eastAsia="Times New Roman" w:cs="Times New Roman"/>
        </w:rPr>
        <w:t>Aéronef motorisé complexe</w:t>
      </w:r>
      <w:r w:rsidR="00E83477" w:rsidRPr="001E6483">
        <w:rPr>
          <w:rFonts w:eastAsia="Times New Roman" w:cs="Times New Roman"/>
        </w:rPr>
        <w:t xml:space="preserve"> ou </w:t>
      </w:r>
      <w:r w:rsidR="009F3464">
        <w:rPr>
          <w:rFonts w:eastAsia="Times New Roman" w:cs="Times New Roman"/>
        </w:rPr>
        <w:t>aéronef autre que motorisé complexe ou</w:t>
      </w:r>
      <w:r w:rsidR="00E83477" w:rsidRPr="001E6483">
        <w:rPr>
          <w:rFonts w:eastAsia="Times New Roman" w:cs="Times New Roman"/>
        </w:rPr>
        <w:t xml:space="preserve"> non l</w:t>
      </w:r>
      <w:r w:rsidR="009F3464">
        <w:rPr>
          <w:rFonts w:eastAsia="Times New Roman" w:cs="Times New Roman"/>
        </w:rPr>
        <w:t>éger</w:t>
      </w:r>
      <w:r w:rsidR="00E83477" w:rsidRPr="001E6483">
        <w:rPr>
          <w:rFonts w:eastAsia="Times New Roman" w:cs="Times New Roman"/>
        </w:rPr>
        <w:t xml:space="preserve"> ou l</w:t>
      </w:r>
      <w:r w:rsidR="009F3464">
        <w:rPr>
          <w:rFonts w:eastAsia="Times New Roman" w:cs="Times New Roman"/>
        </w:rPr>
        <w:t>éger</w:t>
      </w:r>
      <w:r w:rsidR="00E83477" w:rsidRPr="001E6483">
        <w:rPr>
          <w:rFonts w:eastAsia="Times New Roman" w:cs="Times New Roman"/>
        </w:rPr>
        <w:t xml:space="preserve"> ou ELA2 ou ELA1</w:t>
      </w:r>
      <w:r w:rsidR="000347BF">
        <w:rPr>
          <w:rFonts w:eastAsia="Times New Roman" w:cs="Times New Roman"/>
        </w:rPr>
        <w:t> </w:t>
      </w:r>
      <w:r w:rsidR="000347BF" w:rsidRPr="009F3464">
        <w:rPr>
          <w:rFonts w:eastAsia="Times New Roman" w:cs="Times New Roman"/>
        </w:rPr>
        <w:t>;</w:t>
      </w:r>
    </w:p>
    <w:p w14:paraId="67491CC6" w14:textId="506252BF" w:rsidR="00E83477" w:rsidRDefault="00E83477" w:rsidP="00F330CC">
      <w:pPr>
        <w:ind w:left="2268" w:hanging="1984"/>
        <w:rPr>
          <w:rFonts w:eastAsia="Times New Roman" w:cs="Times New Roman"/>
        </w:rPr>
      </w:pPr>
      <w:r w:rsidRPr="00F330CC">
        <w:rPr>
          <w:rFonts w:eastAsia="Times New Roman" w:cs="Times New Roman"/>
          <w:b/>
        </w:rPr>
        <w:t>CDN :</w:t>
      </w:r>
      <w:r w:rsidRPr="001E6483">
        <w:rPr>
          <w:rFonts w:eastAsia="Times New Roman" w:cs="Times New Roman"/>
        </w:rPr>
        <w:tab/>
        <w:t>Certificat de navigabilité</w:t>
      </w:r>
      <w:r w:rsidR="002C394F">
        <w:rPr>
          <w:rFonts w:eastAsia="Times New Roman" w:cs="Times New Roman"/>
        </w:rPr>
        <w:t xml:space="preserve"> </w:t>
      </w:r>
      <w:r w:rsidR="000347BF">
        <w:rPr>
          <w:rFonts w:eastAsia="Times New Roman" w:cs="Times New Roman"/>
        </w:rPr>
        <w:t>;</w:t>
      </w:r>
    </w:p>
    <w:p w14:paraId="62B442EA" w14:textId="6351EAB7" w:rsidR="004505F0" w:rsidRPr="001E6483" w:rsidRDefault="004505F0" w:rsidP="00F330CC">
      <w:pPr>
        <w:ind w:left="2268" w:hanging="1984"/>
        <w:rPr>
          <w:rFonts w:eastAsia="Times New Roman" w:cs="Times New Roman"/>
        </w:rPr>
      </w:pPr>
      <w:r>
        <w:rPr>
          <w:rFonts w:eastAsia="Times New Roman" w:cs="Times New Roman"/>
          <w:b/>
        </w:rPr>
        <w:t>CEN :</w:t>
      </w:r>
      <w:r>
        <w:rPr>
          <w:rFonts w:eastAsia="Times New Roman" w:cs="Times New Roman"/>
        </w:rPr>
        <w:tab/>
      </w:r>
      <w:r w:rsidRPr="004505F0">
        <w:rPr>
          <w:rFonts w:eastAsia="Times New Roman" w:cs="Times New Roman"/>
        </w:rPr>
        <w:t>Certificat d’Examen de Navigabilité</w:t>
      </w:r>
    </w:p>
    <w:p w14:paraId="15898725" w14:textId="77777777" w:rsidR="00E83477" w:rsidRPr="001E6483" w:rsidRDefault="00E83477" w:rsidP="00F330CC">
      <w:pPr>
        <w:ind w:left="2268" w:hanging="1984"/>
        <w:rPr>
          <w:rFonts w:eastAsia="Times New Roman" w:cs="Times New Roman"/>
        </w:rPr>
      </w:pPr>
      <w:r w:rsidRPr="00F330CC">
        <w:rPr>
          <w:rFonts w:eastAsia="Times New Roman" w:cs="Times New Roman"/>
          <w:b/>
        </w:rPr>
        <w:t>DGAC :</w:t>
      </w:r>
      <w:r w:rsidRPr="001E6483">
        <w:rPr>
          <w:rFonts w:eastAsia="Times New Roman" w:cs="Times New Roman"/>
        </w:rPr>
        <w:tab/>
        <w:t>Direction Générale de l’Aviation Civile</w:t>
      </w:r>
      <w:r w:rsidR="006067EB">
        <w:rPr>
          <w:rFonts w:eastAsia="Times New Roman" w:cs="Times New Roman"/>
        </w:rPr>
        <w:t> ;</w:t>
      </w:r>
    </w:p>
    <w:p w14:paraId="52459B8C" w14:textId="77777777" w:rsidR="00E83477" w:rsidRPr="001E6483" w:rsidRDefault="00E83477" w:rsidP="00F330CC">
      <w:pPr>
        <w:ind w:left="2268" w:hanging="1984"/>
        <w:rPr>
          <w:rFonts w:eastAsia="Times New Roman" w:cs="Times New Roman"/>
        </w:rPr>
      </w:pPr>
      <w:r w:rsidRPr="00F330CC">
        <w:rPr>
          <w:rFonts w:eastAsia="Times New Roman" w:cs="Times New Roman"/>
          <w:b/>
        </w:rPr>
        <w:t>DSAC :</w:t>
      </w:r>
      <w:r w:rsidRPr="001E6483">
        <w:rPr>
          <w:rFonts w:eastAsia="Times New Roman" w:cs="Times New Roman"/>
        </w:rPr>
        <w:tab/>
        <w:t>Direction de la Sécurité de l’Aviation Civile de la DGAC</w:t>
      </w:r>
      <w:r w:rsidR="006067EB">
        <w:rPr>
          <w:rFonts w:eastAsia="Times New Roman" w:cs="Times New Roman"/>
        </w:rPr>
        <w:t> ;</w:t>
      </w:r>
    </w:p>
    <w:p w14:paraId="536D3BC0" w14:textId="75031CEF" w:rsidR="00E83477" w:rsidRPr="001E6483" w:rsidRDefault="00E83477" w:rsidP="00F330CC">
      <w:pPr>
        <w:ind w:left="2268" w:hanging="1984"/>
        <w:rPr>
          <w:rFonts w:eastAsia="Times New Roman" w:cs="Times New Roman"/>
        </w:rPr>
      </w:pPr>
      <w:r w:rsidRPr="00F330CC">
        <w:rPr>
          <w:rFonts w:eastAsia="Times New Roman" w:cs="Times New Roman"/>
          <w:b/>
        </w:rPr>
        <w:t>EASA</w:t>
      </w:r>
      <w:r w:rsidR="007E2E14">
        <w:rPr>
          <w:rFonts w:eastAsia="Times New Roman" w:cs="Times New Roman"/>
          <w:b/>
        </w:rPr>
        <w:t>/AESA</w:t>
      </w:r>
      <w:r w:rsidRPr="00F330CC">
        <w:rPr>
          <w:rFonts w:eastAsia="Times New Roman" w:cs="Times New Roman"/>
          <w:b/>
        </w:rPr>
        <w:t> :</w:t>
      </w:r>
      <w:r w:rsidRPr="001E6483">
        <w:rPr>
          <w:rFonts w:eastAsia="Times New Roman" w:cs="Times New Roman"/>
        </w:rPr>
        <w:tab/>
        <w:t>Agence de l’Union Européenne pour la Sécurité Aérienne</w:t>
      </w:r>
      <w:r w:rsidR="006067EB">
        <w:rPr>
          <w:rFonts w:eastAsia="Times New Roman" w:cs="Times New Roman"/>
        </w:rPr>
        <w:t> ;</w:t>
      </w:r>
    </w:p>
    <w:p w14:paraId="2E6C5730" w14:textId="77777777" w:rsidR="00E83477" w:rsidRPr="00B331F9" w:rsidRDefault="00E83477" w:rsidP="00F330CC">
      <w:pPr>
        <w:ind w:left="2268" w:hanging="1984"/>
        <w:rPr>
          <w:rFonts w:eastAsia="Times New Roman" w:cs="Times New Roman"/>
        </w:rPr>
      </w:pPr>
      <w:r w:rsidRPr="00F330CC">
        <w:rPr>
          <w:rFonts w:eastAsia="Times New Roman" w:cs="Times New Roman"/>
          <w:b/>
        </w:rPr>
        <w:t>LSA</w:t>
      </w:r>
      <w:r w:rsidR="00B331F9" w:rsidRPr="00F330CC">
        <w:rPr>
          <w:rFonts w:eastAsia="Times New Roman" w:cs="Times New Roman"/>
          <w:b/>
        </w:rPr>
        <w:t> :</w:t>
      </w:r>
      <w:r w:rsidR="00B331F9">
        <w:rPr>
          <w:rFonts w:eastAsia="Times New Roman" w:cs="Times New Roman"/>
        </w:rPr>
        <w:tab/>
        <w:t>Licence de Station d’Aéronef</w:t>
      </w:r>
      <w:r w:rsidR="006067EB">
        <w:rPr>
          <w:rFonts w:eastAsia="Times New Roman" w:cs="Times New Roman"/>
        </w:rPr>
        <w:t> ;</w:t>
      </w:r>
    </w:p>
    <w:p w14:paraId="58276FB0" w14:textId="77777777" w:rsidR="00E83477" w:rsidRDefault="00E83477" w:rsidP="00F330CC">
      <w:pPr>
        <w:ind w:left="2268" w:hanging="1984"/>
        <w:rPr>
          <w:rFonts w:eastAsia="Times New Roman" w:cs="Times New Roman"/>
        </w:rPr>
      </w:pPr>
      <w:r w:rsidRPr="00F330CC">
        <w:rPr>
          <w:rFonts w:eastAsia="Times New Roman" w:cs="Times New Roman"/>
          <w:b/>
        </w:rPr>
        <w:t>OSAC :</w:t>
      </w:r>
      <w:r w:rsidRPr="001E6483">
        <w:rPr>
          <w:rFonts w:eastAsia="Times New Roman" w:cs="Times New Roman"/>
        </w:rPr>
        <w:tab/>
        <w:t>Organisme pour la Sécurité de l’Aviation Civile</w:t>
      </w:r>
      <w:r w:rsidR="006067EB">
        <w:rPr>
          <w:rFonts w:eastAsia="Times New Roman" w:cs="Times New Roman"/>
        </w:rPr>
        <w:t> ;</w:t>
      </w:r>
    </w:p>
    <w:p w14:paraId="7BF48A3A" w14:textId="43407796" w:rsidR="00E83477" w:rsidRDefault="00E83477" w:rsidP="00F330CC">
      <w:pPr>
        <w:ind w:left="2268" w:hanging="1984"/>
        <w:rPr>
          <w:rFonts w:eastAsia="Times New Roman" w:cs="Times New Roman"/>
        </w:rPr>
      </w:pPr>
      <w:r w:rsidRPr="00F330CC">
        <w:rPr>
          <w:rFonts w:eastAsia="Times New Roman" w:cs="Times New Roman"/>
          <w:b/>
        </w:rPr>
        <w:t>Partie CAMO</w:t>
      </w:r>
      <w:r w:rsidR="00B71079">
        <w:rPr>
          <w:rFonts w:eastAsia="Times New Roman" w:cs="Times New Roman"/>
          <w:b/>
        </w:rPr>
        <w:t>-FR</w:t>
      </w:r>
      <w:r w:rsidRPr="00F330CC">
        <w:rPr>
          <w:rFonts w:eastAsia="Times New Roman" w:cs="Times New Roman"/>
          <w:b/>
        </w:rPr>
        <w:t> :</w:t>
      </w:r>
      <w:r w:rsidRPr="001E6483">
        <w:rPr>
          <w:rFonts w:eastAsia="Times New Roman" w:cs="Times New Roman"/>
        </w:rPr>
        <w:tab/>
        <w:t xml:space="preserve">Annexe </w:t>
      </w:r>
      <w:r w:rsidR="00B71079">
        <w:rPr>
          <w:rFonts w:eastAsia="Times New Roman" w:cs="Times New Roman"/>
        </w:rPr>
        <w:t>IV</w:t>
      </w:r>
      <w:r w:rsidR="00BA34C8">
        <w:rPr>
          <w:rFonts w:eastAsia="Times New Roman" w:cs="Times New Roman"/>
        </w:rPr>
        <w:t xml:space="preserve"> </w:t>
      </w:r>
      <w:r w:rsidR="00B71079">
        <w:rPr>
          <w:rFonts w:eastAsia="Times New Roman" w:cs="Times New Roman"/>
        </w:rPr>
        <w:t xml:space="preserve">de l’arrêté </w:t>
      </w:r>
      <w:r w:rsidR="006D1A60">
        <w:rPr>
          <w:rFonts w:eastAsia="Times New Roman" w:cs="Times New Roman"/>
        </w:rPr>
        <w:t>du 8 juillet 2024</w:t>
      </w:r>
      <w:r w:rsidR="006067EB">
        <w:rPr>
          <w:rFonts w:eastAsia="Times New Roman" w:cs="Times New Roman"/>
        </w:rPr>
        <w:t> ;</w:t>
      </w:r>
    </w:p>
    <w:p w14:paraId="5A58E209" w14:textId="77777777" w:rsidR="00F435E3" w:rsidRDefault="00F435E3" w:rsidP="00F330CC">
      <w:pPr>
        <w:ind w:left="2268" w:hanging="1984"/>
        <w:rPr>
          <w:rFonts w:eastAsia="Times New Roman" w:cs="Times New Roman"/>
        </w:rPr>
      </w:pPr>
      <w:r>
        <w:rPr>
          <w:rFonts w:eastAsia="Times New Roman" w:cs="Times New Roman"/>
          <w:b/>
        </w:rPr>
        <w:t>Partie 145-</w:t>
      </w:r>
      <w:r>
        <w:rPr>
          <w:rFonts w:eastAsia="Times New Roman" w:cs="Times New Roman"/>
        </w:rPr>
        <w:t>FR :</w:t>
      </w:r>
      <w:r>
        <w:rPr>
          <w:rFonts w:eastAsia="Times New Roman" w:cs="Times New Roman"/>
        </w:rPr>
        <w:tab/>
        <w:t>Annexe II de l’arrêté du 8 juillet 2024 ;</w:t>
      </w:r>
    </w:p>
    <w:p w14:paraId="6F67C45C" w14:textId="0339C576" w:rsidR="00E83477" w:rsidRPr="001E6483" w:rsidRDefault="00E83477" w:rsidP="00F330CC">
      <w:pPr>
        <w:ind w:left="2268" w:hanging="1984"/>
        <w:rPr>
          <w:rFonts w:eastAsia="Times New Roman" w:cs="Times New Roman"/>
        </w:rPr>
      </w:pPr>
      <w:r w:rsidRPr="00F330CC">
        <w:rPr>
          <w:rFonts w:eastAsia="Times New Roman" w:cs="Times New Roman"/>
          <w:b/>
        </w:rPr>
        <w:t>Partie CAO</w:t>
      </w:r>
      <w:r w:rsidR="00B71079">
        <w:rPr>
          <w:rFonts w:eastAsia="Times New Roman" w:cs="Times New Roman"/>
          <w:b/>
        </w:rPr>
        <w:t>-FR</w:t>
      </w:r>
      <w:r w:rsidRPr="00F330CC">
        <w:rPr>
          <w:rFonts w:eastAsia="Times New Roman" w:cs="Times New Roman"/>
          <w:b/>
        </w:rPr>
        <w:t> :</w:t>
      </w:r>
      <w:r w:rsidRPr="001E6483">
        <w:rPr>
          <w:rFonts w:eastAsia="Times New Roman" w:cs="Times New Roman"/>
        </w:rPr>
        <w:tab/>
        <w:t xml:space="preserve">Annexe </w:t>
      </w:r>
      <w:r w:rsidR="00B71079">
        <w:rPr>
          <w:rFonts w:eastAsia="Times New Roman" w:cs="Times New Roman"/>
        </w:rPr>
        <w:t>V</w:t>
      </w:r>
      <w:r w:rsidRPr="001E6483">
        <w:rPr>
          <w:rFonts w:eastAsia="Times New Roman" w:cs="Times New Roman"/>
        </w:rPr>
        <w:t xml:space="preserve"> </w:t>
      </w:r>
      <w:r w:rsidR="00B71079">
        <w:rPr>
          <w:rFonts w:eastAsia="Times New Roman" w:cs="Times New Roman"/>
        </w:rPr>
        <w:t xml:space="preserve">de l’arrêté </w:t>
      </w:r>
      <w:r w:rsidR="006D1A60">
        <w:rPr>
          <w:rFonts w:eastAsia="Times New Roman" w:cs="Times New Roman"/>
        </w:rPr>
        <w:t>du 8 juillet 2024 </w:t>
      </w:r>
      <w:r w:rsidR="006067EB">
        <w:rPr>
          <w:rFonts w:eastAsia="Times New Roman" w:cs="Times New Roman"/>
        </w:rPr>
        <w:t>;</w:t>
      </w:r>
    </w:p>
    <w:p w14:paraId="7AE4EFD6" w14:textId="2AB1E1B0" w:rsidR="00E83477" w:rsidRPr="001E6483" w:rsidRDefault="00213FDC" w:rsidP="00F330CC">
      <w:pPr>
        <w:ind w:left="2268" w:hanging="1984"/>
        <w:rPr>
          <w:rFonts w:eastAsia="Times New Roman" w:cs="Arial"/>
        </w:rPr>
      </w:pPr>
      <w:r>
        <w:rPr>
          <w:rFonts w:eastAsia="Times New Roman" w:cs="Times New Roman"/>
          <w:b/>
        </w:rPr>
        <w:t>Partie</w:t>
      </w:r>
      <w:r w:rsidR="00B71079">
        <w:rPr>
          <w:rFonts w:eastAsia="Times New Roman" w:cs="Times New Roman"/>
          <w:b/>
        </w:rPr>
        <w:t xml:space="preserve"> </w:t>
      </w:r>
      <w:r w:rsidR="00E83477" w:rsidRPr="00F330CC">
        <w:rPr>
          <w:rFonts w:eastAsia="Times New Roman" w:cs="Times New Roman"/>
          <w:b/>
        </w:rPr>
        <w:t>M</w:t>
      </w:r>
      <w:r w:rsidR="00B71079">
        <w:rPr>
          <w:rFonts w:eastAsia="Times New Roman" w:cs="Times New Roman"/>
          <w:b/>
        </w:rPr>
        <w:t>-FR</w:t>
      </w:r>
      <w:r w:rsidR="00E83477" w:rsidRPr="00F330CC">
        <w:rPr>
          <w:rFonts w:eastAsia="Times New Roman" w:cs="Times New Roman"/>
          <w:b/>
        </w:rPr>
        <w:t> :</w:t>
      </w:r>
      <w:r w:rsidR="00E83477" w:rsidRPr="001E6483">
        <w:rPr>
          <w:rFonts w:eastAsia="Times New Roman" w:cs="Times New Roman"/>
        </w:rPr>
        <w:tab/>
        <w:t xml:space="preserve">Annexe </w:t>
      </w:r>
      <w:r w:rsidR="00B71079">
        <w:rPr>
          <w:rFonts w:eastAsia="Times New Roman" w:cs="Times New Roman"/>
        </w:rPr>
        <w:t>I</w:t>
      </w:r>
      <w:r w:rsidR="00E83477" w:rsidRPr="001E6483">
        <w:rPr>
          <w:rFonts w:eastAsia="Times New Roman" w:cs="Times New Roman"/>
        </w:rPr>
        <w:t xml:space="preserve"> </w:t>
      </w:r>
      <w:r w:rsidR="00B71079">
        <w:rPr>
          <w:rFonts w:eastAsia="Times New Roman" w:cs="Times New Roman"/>
        </w:rPr>
        <w:t xml:space="preserve">de l’arrêté </w:t>
      </w:r>
      <w:r w:rsidR="006D1A60">
        <w:rPr>
          <w:rFonts w:eastAsia="Times New Roman" w:cs="Times New Roman"/>
        </w:rPr>
        <w:t xml:space="preserve">du 8 juillet </w:t>
      </w:r>
      <w:r w:rsidR="007E2E14">
        <w:rPr>
          <w:rFonts w:eastAsia="Times New Roman" w:cs="Times New Roman"/>
        </w:rPr>
        <w:t>2024 ;</w:t>
      </w:r>
    </w:p>
    <w:p w14:paraId="3BD1CCAB" w14:textId="4A3423CD" w:rsidR="00E83477" w:rsidRDefault="00213FDC" w:rsidP="00F330CC">
      <w:pPr>
        <w:ind w:left="2268" w:hanging="1984"/>
        <w:rPr>
          <w:rFonts w:eastAsia="Times New Roman" w:cs="Times New Roman"/>
        </w:rPr>
      </w:pPr>
      <w:r>
        <w:rPr>
          <w:rFonts w:eastAsia="Times New Roman" w:cs="Times New Roman"/>
          <w:b/>
        </w:rPr>
        <w:t>Partie</w:t>
      </w:r>
      <w:r w:rsidR="00B71079">
        <w:rPr>
          <w:rFonts w:eastAsia="Times New Roman" w:cs="Times New Roman"/>
          <w:b/>
        </w:rPr>
        <w:t xml:space="preserve"> </w:t>
      </w:r>
      <w:r w:rsidR="00E83477" w:rsidRPr="00F330CC">
        <w:rPr>
          <w:rFonts w:eastAsia="Times New Roman" w:cs="Times New Roman"/>
          <w:b/>
        </w:rPr>
        <w:t>ML</w:t>
      </w:r>
      <w:r w:rsidR="00B71079">
        <w:rPr>
          <w:rFonts w:eastAsia="Times New Roman" w:cs="Times New Roman"/>
          <w:b/>
        </w:rPr>
        <w:t>-FR</w:t>
      </w:r>
      <w:r w:rsidR="00E83477" w:rsidRPr="00F330CC">
        <w:rPr>
          <w:rFonts w:eastAsia="Times New Roman" w:cs="Times New Roman"/>
          <w:b/>
        </w:rPr>
        <w:t> :</w:t>
      </w:r>
      <w:r w:rsidR="00E83477" w:rsidRPr="001E6483">
        <w:rPr>
          <w:rFonts w:eastAsia="Times New Roman" w:cs="Times New Roman"/>
        </w:rPr>
        <w:tab/>
      </w:r>
      <w:r w:rsidR="00B71079">
        <w:rPr>
          <w:rFonts w:eastAsia="Times New Roman" w:cs="Times New Roman"/>
        </w:rPr>
        <w:t>(A venir)</w:t>
      </w:r>
      <w:r w:rsidR="006067EB">
        <w:rPr>
          <w:rFonts w:eastAsia="Times New Roman" w:cs="Times New Roman"/>
        </w:rPr>
        <w:t> ;</w:t>
      </w:r>
    </w:p>
    <w:p w14:paraId="01A3174E" w14:textId="77777777" w:rsidR="003E7286" w:rsidRDefault="00F435E3" w:rsidP="00F330CC">
      <w:pPr>
        <w:ind w:left="2268" w:hanging="1984"/>
      </w:pPr>
      <w:r>
        <w:rPr>
          <w:rFonts w:eastAsia="Times New Roman" w:cs="Times New Roman"/>
          <w:b/>
        </w:rPr>
        <w:t>Partie 21 :</w:t>
      </w:r>
      <w:r>
        <w:rPr>
          <w:rFonts w:eastAsia="Times New Roman" w:cs="Times New Roman"/>
        </w:rPr>
        <w:t xml:space="preserve"> </w:t>
      </w:r>
      <w:r>
        <w:rPr>
          <w:rFonts w:eastAsia="Times New Roman" w:cs="Times New Roman"/>
        </w:rPr>
        <w:tab/>
      </w:r>
      <w:r w:rsidRPr="006A7C82">
        <w:rPr>
          <w:rFonts w:cs="Arial"/>
          <w:color w:val="000000"/>
          <w:szCs w:val="22"/>
        </w:rPr>
        <w:t xml:space="preserve">Partie 21 </w:t>
      </w:r>
      <w:r>
        <w:rPr>
          <w:rFonts w:cs="Arial"/>
          <w:color w:val="000000"/>
          <w:szCs w:val="22"/>
        </w:rPr>
        <w:t>de l’a</w:t>
      </w:r>
      <w:r>
        <w:t>rrêté du 22 novembre 2022</w:t>
      </w:r>
    </w:p>
    <w:p w14:paraId="02E5AD47" w14:textId="46A6A209" w:rsidR="004505F0" w:rsidRDefault="004505F0" w:rsidP="00F330CC">
      <w:pPr>
        <w:ind w:left="2268" w:hanging="1984"/>
        <w:rPr>
          <w:rFonts w:eastAsia="Times New Roman" w:cs="Times New Roman"/>
        </w:rPr>
      </w:pPr>
      <w:r>
        <w:rPr>
          <w:rFonts w:eastAsia="Times New Roman" w:cs="Times New Roman"/>
          <w:b/>
        </w:rPr>
        <w:t>CAE-</w:t>
      </w:r>
      <w:r w:rsidRPr="004505F0">
        <w:rPr>
          <w:rFonts w:eastAsia="Times New Roman" w:cs="Times New Roman"/>
          <w:b/>
          <w:bCs/>
        </w:rPr>
        <w:t>FR</w:t>
      </w:r>
      <w:r>
        <w:rPr>
          <w:rFonts w:eastAsia="Times New Roman" w:cs="Times New Roman"/>
        </w:rPr>
        <w:t> :</w:t>
      </w:r>
      <w:r>
        <w:rPr>
          <w:rFonts w:eastAsia="Times New Roman" w:cs="Times New Roman"/>
        </w:rPr>
        <w:tab/>
      </w:r>
      <w:r w:rsidRPr="004505F0">
        <w:rPr>
          <w:rFonts w:eastAsia="Times New Roman" w:cs="Times New Roman"/>
        </w:rPr>
        <w:t>Manuel des spécifications de l’organisme agréé conformément à la Partie CAO-FR de l’Arrêté du 8 juillet 2024</w:t>
      </w:r>
    </w:p>
    <w:p w14:paraId="4E572E2F" w14:textId="41C0060A" w:rsidR="004505F0" w:rsidRDefault="004505F0" w:rsidP="00F330CC">
      <w:pPr>
        <w:ind w:left="2268" w:hanging="1984"/>
        <w:rPr>
          <w:rFonts w:eastAsia="Times New Roman" w:cs="Times New Roman"/>
        </w:rPr>
      </w:pPr>
      <w:r>
        <w:rPr>
          <w:rFonts w:eastAsia="Times New Roman" w:cs="Times New Roman"/>
          <w:b/>
        </w:rPr>
        <w:t>CAME</w:t>
      </w:r>
      <w:r w:rsidRPr="004505F0">
        <w:rPr>
          <w:rFonts w:eastAsia="Times New Roman" w:cs="Times New Roman"/>
        </w:rPr>
        <w:t>-</w:t>
      </w:r>
      <w:r w:rsidRPr="004505F0">
        <w:rPr>
          <w:rFonts w:eastAsia="Times New Roman" w:cs="Times New Roman"/>
          <w:b/>
          <w:bCs/>
        </w:rPr>
        <w:t>FR</w:t>
      </w:r>
      <w:r>
        <w:rPr>
          <w:rFonts w:eastAsia="Times New Roman" w:cs="Times New Roman"/>
        </w:rPr>
        <w:t> :</w:t>
      </w:r>
      <w:r>
        <w:rPr>
          <w:rFonts w:eastAsia="Times New Roman" w:cs="Times New Roman"/>
        </w:rPr>
        <w:tab/>
      </w:r>
      <w:r w:rsidRPr="004505F0">
        <w:rPr>
          <w:rFonts w:eastAsia="Times New Roman" w:cs="Times New Roman"/>
        </w:rPr>
        <w:t>Manuel des spécifications de l’organisme agréé conformément à la Partie CAMO-FR de l’Arrêté du 8 juillet 2024</w:t>
      </w:r>
    </w:p>
    <w:p w14:paraId="707B8A95" w14:textId="32DBD11E" w:rsidR="004505F0" w:rsidRPr="001E6483" w:rsidRDefault="004505F0" w:rsidP="00F330CC">
      <w:pPr>
        <w:ind w:left="2268" w:hanging="1984"/>
        <w:rPr>
          <w:rFonts w:eastAsia="Times New Roman" w:cs="Times New Roman"/>
        </w:rPr>
      </w:pPr>
      <w:r>
        <w:rPr>
          <w:rFonts w:eastAsia="Times New Roman" w:cs="Times New Roman"/>
          <w:b/>
        </w:rPr>
        <w:lastRenderedPageBreak/>
        <w:t>MOE</w:t>
      </w:r>
      <w:r w:rsidRPr="004505F0">
        <w:rPr>
          <w:rFonts w:eastAsia="Times New Roman" w:cs="Times New Roman"/>
        </w:rPr>
        <w:t>-</w:t>
      </w:r>
      <w:r w:rsidRPr="004505F0">
        <w:rPr>
          <w:rFonts w:eastAsia="Times New Roman" w:cs="Times New Roman"/>
          <w:b/>
          <w:bCs/>
        </w:rPr>
        <w:t>FR :</w:t>
      </w:r>
      <w:r>
        <w:rPr>
          <w:rFonts w:eastAsia="Times New Roman" w:cs="Times New Roman"/>
          <w:b/>
          <w:bCs/>
        </w:rPr>
        <w:tab/>
      </w:r>
      <w:r w:rsidRPr="004505F0">
        <w:rPr>
          <w:rFonts w:eastAsia="Times New Roman" w:cs="Times New Roman"/>
        </w:rPr>
        <w:t>Manuel des spécifications de l’organisme agréé conformément à la Partie 145-FR de l’Arrêté du 8 juillet 2024</w:t>
      </w:r>
    </w:p>
    <w:p w14:paraId="7AA5938F" w14:textId="77777777" w:rsidR="00E83477" w:rsidRPr="001E6483" w:rsidRDefault="00E83477" w:rsidP="00F330CC">
      <w:pPr>
        <w:numPr>
          <w:ilvl w:val="12"/>
          <w:numId w:val="0"/>
        </w:numPr>
        <w:ind w:left="2268" w:hanging="1984"/>
        <w:rPr>
          <w:rFonts w:eastAsia="Times New Roman" w:cs="Arial"/>
        </w:rPr>
      </w:pPr>
      <w:r w:rsidRPr="00F330CC">
        <w:rPr>
          <w:rFonts w:eastAsia="Times New Roman" w:cs="Arial"/>
          <w:b/>
        </w:rPr>
        <w:t>PE :</w:t>
      </w:r>
      <w:r w:rsidR="006067EB">
        <w:rPr>
          <w:rFonts w:eastAsia="Times New Roman" w:cs="Arial"/>
        </w:rPr>
        <w:t xml:space="preserve"> </w:t>
      </w:r>
      <w:r w:rsidR="006067EB">
        <w:rPr>
          <w:rFonts w:eastAsia="Times New Roman" w:cs="Arial"/>
        </w:rPr>
        <w:tab/>
        <w:t>Programme d’Entretien ;</w:t>
      </w:r>
    </w:p>
    <w:p w14:paraId="1F3CD0B5" w14:textId="77777777" w:rsidR="00213FDC" w:rsidRDefault="00213FDC" w:rsidP="00336874">
      <w:pPr>
        <w:pStyle w:val="Titre3"/>
        <w:numPr>
          <w:ilvl w:val="2"/>
          <w:numId w:val="62"/>
        </w:numPr>
      </w:pPr>
      <w:bookmarkStart w:id="19" w:name="_Toc201579892"/>
      <w:r>
        <w:t>Définitions</w:t>
      </w:r>
      <w:bookmarkEnd w:id="19"/>
    </w:p>
    <w:p w14:paraId="7B1F67DF" w14:textId="77777777" w:rsidR="001976F3" w:rsidRPr="000065DD" w:rsidRDefault="001976F3" w:rsidP="00336874">
      <w:pPr>
        <w:pStyle w:val="DGACtitreniveau4"/>
        <w:numPr>
          <w:ilvl w:val="3"/>
          <w:numId w:val="62"/>
        </w:numPr>
        <w:rPr>
          <w:color w:val="FF6F4C" w:themeColor="accent5"/>
        </w:rPr>
      </w:pPr>
      <w:bookmarkStart w:id="20" w:name="_Toc201579893"/>
      <w:r>
        <w:rPr>
          <w:color w:val="FF6F4C" w:themeColor="accent5"/>
        </w:rPr>
        <w:t>Définitions du type d’opérations</w:t>
      </w:r>
      <w:bookmarkEnd w:id="20"/>
    </w:p>
    <w:p w14:paraId="6DB8179D" w14:textId="6AC85F7A" w:rsidR="001C13C0" w:rsidRDefault="00E961E5" w:rsidP="001C13C0">
      <w:pPr>
        <w:spacing w:before="0"/>
        <w:ind w:left="3686" w:hanging="3119"/>
        <w:rPr>
          <w:rFonts w:cstheme="minorHAnsi"/>
          <w:szCs w:val="22"/>
        </w:rPr>
      </w:pPr>
      <w:r>
        <w:rPr>
          <w:rFonts w:eastAsia="Times New Roman" w:cs="Times New Roman"/>
          <w:u w:val="single"/>
        </w:rPr>
        <w:t xml:space="preserve">Exploitation commerciale </w:t>
      </w:r>
      <w:r w:rsidR="001C13C0" w:rsidRPr="001C13C0">
        <w:rPr>
          <w:rFonts w:eastAsia="Times New Roman" w:cs="Times New Roman"/>
          <w:u w:val="single"/>
        </w:rPr>
        <w:t>:</w:t>
      </w:r>
      <w:r w:rsidR="001C13C0" w:rsidRPr="001C13C0">
        <w:rPr>
          <w:rFonts w:eastAsia="Times New Roman" w:cs="Times New Roman"/>
        </w:rPr>
        <w:tab/>
        <w:t xml:space="preserve">tout type </w:t>
      </w:r>
      <w:r w:rsidRPr="006654DD">
        <w:rPr>
          <w:rFonts w:cstheme="minorHAnsi"/>
          <w:szCs w:val="22"/>
        </w:rPr>
        <w:t>exploitation d’un aéronef contre rémunération ou à tout autre titre onéreux</w:t>
      </w:r>
      <w:r>
        <w:rPr>
          <w:rFonts w:cstheme="minorHAnsi"/>
          <w:szCs w:val="22"/>
        </w:rPr>
        <w:t>.</w:t>
      </w:r>
    </w:p>
    <w:p w14:paraId="3ABC548F" w14:textId="77777777" w:rsidR="004505F0" w:rsidRDefault="004505F0" w:rsidP="001C13C0">
      <w:pPr>
        <w:spacing w:before="0"/>
        <w:ind w:left="3686" w:hanging="3119"/>
        <w:rPr>
          <w:rFonts w:eastAsia="Times New Roman" w:cs="Times New Roman"/>
        </w:rPr>
      </w:pPr>
    </w:p>
    <w:p w14:paraId="4A6EC4B7" w14:textId="73D99731" w:rsidR="001C13C0" w:rsidRDefault="001C13C0" w:rsidP="001C13C0">
      <w:pPr>
        <w:spacing w:before="0"/>
        <w:ind w:left="3686" w:hanging="3119"/>
        <w:rPr>
          <w:rFonts w:eastAsia="Times New Roman" w:cs="Times New Roman"/>
        </w:rPr>
      </w:pPr>
      <w:r w:rsidRPr="001C13C0">
        <w:rPr>
          <w:rFonts w:eastAsia="Times New Roman" w:cs="Times New Roman"/>
          <w:u w:val="single"/>
        </w:rPr>
        <w:t>C</w:t>
      </w:r>
      <w:r w:rsidR="00E961E5">
        <w:rPr>
          <w:rFonts w:eastAsia="Times New Roman" w:cs="Times New Roman"/>
          <w:u w:val="single"/>
        </w:rPr>
        <w:t>TA</w:t>
      </w:r>
      <w:r w:rsidRPr="001C13C0">
        <w:rPr>
          <w:rFonts w:eastAsia="Times New Roman" w:cs="Times New Roman"/>
        </w:rPr>
        <w:t> :</w:t>
      </w:r>
      <w:r w:rsidRPr="001C13C0">
        <w:rPr>
          <w:rFonts w:eastAsia="Times New Roman" w:cs="Times New Roman"/>
        </w:rPr>
        <w:tab/>
      </w:r>
      <w:r w:rsidR="004505F0" w:rsidRPr="004505F0">
        <w:rPr>
          <w:rFonts w:eastAsia="Times New Roman" w:cs="Times New Roman"/>
        </w:rPr>
        <w:t>Certificat de transporteur aérien nécessaire à la réalisation d’activités de transport aérien public prévues par le troisième alinéa de l’article L. 6221-1 du code des transports</w:t>
      </w:r>
      <w:r w:rsidRPr="004505F0">
        <w:rPr>
          <w:rFonts w:eastAsia="Times New Roman" w:cs="Times New Roman"/>
        </w:rPr>
        <w:t>.</w:t>
      </w:r>
    </w:p>
    <w:p w14:paraId="4813ADF4" w14:textId="77777777" w:rsidR="004505F0" w:rsidRDefault="004505F0" w:rsidP="001C13C0">
      <w:pPr>
        <w:spacing w:before="0"/>
        <w:ind w:left="3686" w:hanging="3119"/>
        <w:rPr>
          <w:rFonts w:eastAsia="Times New Roman" w:cs="Times New Roman"/>
        </w:rPr>
      </w:pPr>
    </w:p>
    <w:p w14:paraId="05510BBC" w14:textId="77777777" w:rsidR="001C13C0" w:rsidRPr="000065DD" w:rsidRDefault="001C13C0" w:rsidP="00336874">
      <w:pPr>
        <w:pStyle w:val="DGACtitreniveau4"/>
        <w:numPr>
          <w:ilvl w:val="3"/>
          <w:numId w:val="62"/>
        </w:numPr>
        <w:rPr>
          <w:color w:val="FF6F4C" w:themeColor="accent5"/>
        </w:rPr>
      </w:pPr>
      <w:bookmarkStart w:id="21" w:name="_Toc201579894"/>
      <w:r>
        <w:rPr>
          <w:color w:val="FF6F4C" w:themeColor="accent5"/>
        </w:rPr>
        <w:t>Définitions du type d’aéronefs</w:t>
      </w:r>
      <w:bookmarkEnd w:id="21"/>
    </w:p>
    <w:p w14:paraId="5A6A2868" w14:textId="77777777" w:rsidR="00660B54" w:rsidRPr="00660B54" w:rsidRDefault="00660B54" w:rsidP="00660B54">
      <w:pPr>
        <w:ind w:left="2268" w:hanging="1701"/>
        <w:rPr>
          <w:rFonts w:cs="Arial"/>
        </w:rPr>
      </w:pPr>
      <w:r w:rsidRPr="00660B54">
        <w:rPr>
          <w:rFonts w:cs="Arial"/>
          <w:u w:val="single"/>
        </w:rPr>
        <w:t>Aéronef léger</w:t>
      </w:r>
      <w:r w:rsidRPr="00660B54">
        <w:rPr>
          <w:rFonts w:cs="Arial"/>
          <w:b/>
          <w:bCs/>
        </w:rPr>
        <w:t xml:space="preserve"> : </w:t>
      </w:r>
      <w:r w:rsidRPr="00660B54">
        <w:rPr>
          <w:rFonts w:cs="Arial"/>
        </w:rPr>
        <w:t>désigne :</w:t>
      </w:r>
    </w:p>
    <w:p w14:paraId="359CF36D" w14:textId="77777777" w:rsidR="00660B54" w:rsidRPr="00660B54" w:rsidRDefault="00660B54" w:rsidP="00336874">
      <w:pPr>
        <w:numPr>
          <w:ilvl w:val="0"/>
          <w:numId w:val="48"/>
        </w:numPr>
        <w:autoSpaceDE w:val="0"/>
        <w:autoSpaceDN w:val="0"/>
        <w:adjustRightInd w:val="0"/>
        <w:spacing w:before="0" w:line="276" w:lineRule="auto"/>
        <w:ind w:left="1134"/>
        <w:jc w:val="left"/>
        <w:rPr>
          <w:rFonts w:eastAsia="Calibri" w:cs="Arial"/>
          <w:color w:val="000000"/>
          <w:lang w:eastAsia="en-US"/>
        </w:rPr>
      </w:pPr>
      <w:r w:rsidRPr="00660B54">
        <w:rPr>
          <w:rFonts w:eastAsia="Calibri" w:cs="Arial"/>
          <w:color w:val="000000"/>
          <w:lang w:eastAsia="en-US"/>
        </w:rPr>
        <w:t>Un avion autre que motorisé complexe ayant une masse maximale au décollage inférieure ou égale à 2 730 kg ;</w:t>
      </w:r>
    </w:p>
    <w:p w14:paraId="613367AD" w14:textId="77777777" w:rsidR="00660B54" w:rsidRPr="00660B54" w:rsidRDefault="00660B54" w:rsidP="00336874">
      <w:pPr>
        <w:numPr>
          <w:ilvl w:val="0"/>
          <w:numId w:val="48"/>
        </w:numPr>
        <w:autoSpaceDE w:val="0"/>
        <w:autoSpaceDN w:val="0"/>
        <w:adjustRightInd w:val="0"/>
        <w:spacing w:before="0" w:line="276" w:lineRule="auto"/>
        <w:ind w:left="1134"/>
        <w:jc w:val="left"/>
        <w:rPr>
          <w:rFonts w:eastAsia="Calibri" w:cs="Arial"/>
          <w:color w:val="000000"/>
          <w:lang w:eastAsia="en-US"/>
        </w:rPr>
      </w:pPr>
      <w:r w:rsidRPr="00660B54">
        <w:rPr>
          <w:rFonts w:eastAsia="Calibri" w:cs="Arial"/>
          <w:color w:val="000000"/>
          <w:lang w:eastAsia="en-US"/>
        </w:rPr>
        <w:t>Un hélicoptère autre que motorisé complexe ayant une masse maximale au décollage inférieure ou égale à 1200 Kg, certifié pour transporter quatre personnes au maximum ;</w:t>
      </w:r>
    </w:p>
    <w:p w14:paraId="0C1D31D7" w14:textId="77777777" w:rsidR="00660B54" w:rsidRPr="00660B54" w:rsidRDefault="00660B54" w:rsidP="00336874">
      <w:pPr>
        <w:numPr>
          <w:ilvl w:val="0"/>
          <w:numId w:val="48"/>
        </w:numPr>
        <w:autoSpaceDE w:val="0"/>
        <w:autoSpaceDN w:val="0"/>
        <w:adjustRightInd w:val="0"/>
        <w:spacing w:before="0" w:line="276" w:lineRule="auto"/>
        <w:ind w:left="1134"/>
        <w:jc w:val="left"/>
        <w:rPr>
          <w:rFonts w:eastAsia="Calibri" w:cs="Arial"/>
          <w:color w:val="000000"/>
          <w:lang w:eastAsia="en-US"/>
        </w:rPr>
      </w:pPr>
      <w:r w:rsidRPr="00660B54">
        <w:rPr>
          <w:rFonts w:eastAsia="Calibri" w:cs="Arial"/>
          <w:color w:val="000000"/>
          <w:lang w:val="en-US" w:eastAsia="en-US"/>
        </w:rPr>
        <w:t xml:space="preserve">Un </w:t>
      </w:r>
      <w:proofErr w:type="spellStart"/>
      <w:r w:rsidRPr="00660B54">
        <w:rPr>
          <w:rFonts w:eastAsia="Calibri" w:cs="Arial"/>
          <w:color w:val="000000"/>
          <w:lang w:val="en-US" w:eastAsia="en-US"/>
        </w:rPr>
        <w:t>aéronef</w:t>
      </w:r>
      <w:proofErr w:type="spellEnd"/>
      <w:r w:rsidRPr="00660B54">
        <w:rPr>
          <w:rFonts w:eastAsia="Calibri" w:cs="Arial"/>
          <w:color w:val="000000"/>
          <w:lang w:val="en-US" w:eastAsia="en-US"/>
        </w:rPr>
        <w:t xml:space="preserve"> ELA2.</w:t>
      </w:r>
    </w:p>
    <w:p w14:paraId="570DBE59" w14:textId="77777777" w:rsidR="00660B54" w:rsidRPr="00660B54" w:rsidRDefault="00660B54" w:rsidP="00660B54">
      <w:pPr>
        <w:ind w:left="2268" w:hanging="1701"/>
        <w:rPr>
          <w:rFonts w:cs="Arial"/>
        </w:rPr>
      </w:pPr>
      <w:r w:rsidRPr="00660B54">
        <w:rPr>
          <w:rFonts w:cs="Arial"/>
          <w:u w:val="single"/>
        </w:rPr>
        <w:t>Aéronef motorisé complexe</w:t>
      </w:r>
      <w:r w:rsidRPr="00660B54">
        <w:rPr>
          <w:rFonts w:cs="Arial"/>
          <w:b/>
          <w:bCs/>
        </w:rPr>
        <w:t xml:space="preserve"> : </w:t>
      </w:r>
      <w:r w:rsidRPr="00660B54">
        <w:rPr>
          <w:rFonts w:cs="Arial"/>
        </w:rPr>
        <w:t>désigne :</w:t>
      </w:r>
    </w:p>
    <w:p w14:paraId="454C53D8" w14:textId="77777777" w:rsidR="00660B54" w:rsidRPr="00660B54" w:rsidRDefault="00660B54" w:rsidP="00336874">
      <w:pPr>
        <w:numPr>
          <w:ilvl w:val="0"/>
          <w:numId w:val="48"/>
        </w:numPr>
        <w:autoSpaceDE w:val="0"/>
        <w:autoSpaceDN w:val="0"/>
        <w:adjustRightInd w:val="0"/>
        <w:spacing w:before="0" w:line="276" w:lineRule="auto"/>
        <w:ind w:hanging="11"/>
        <w:jc w:val="left"/>
        <w:rPr>
          <w:rFonts w:eastAsia="Calibri" w:cs="Arial"/>
          <w:color w:val="000000"/>
          <w:lang w:eastAsia="en-US"/>
        </w:rPr>
      </w:pPr>
      <w:r w:rsidRPr="00660B54">
        <w:rPr>
          <w:rFonts w:eastAsia="Calibri" w:cs="Arial"/>
          <w:color w:val="000000"/>
          <w:lang w:eastAsia="en-US"/>
        </w:rPr>
        <w:t>Un avion qui répond à l’un des critères suivants :</w:t>
      </w:r>
    </w:p>
    <w:p w14:paraId="1C395472" w14:textId="77777777" w:rsidR="00660B54" w:rsidRPr="00660B54" w:rsidRDefault="00660B54" w:rsidP="00336874">
      <w:pPr>
        <w:numPr>
          <w:ilvl w:val="1"/>
          <w:numId w:val="49"/>
        </w:numPr>
        <w:tabs>
          <w:tab w:val="left" w:pos="1418"/>
        </w:tabs>
        <w:spacing w:before="0"/>
        <w:ind w:left="1134" w:hanging="11"/>
        <w:jc w:val="left"/>
        <w:rPr>
          <w:rFonts w:asciiTheme="minorHAnsi" w:eastAsia="Times New Roman" w:hAnsiTheme="minorHAnsi" w:cstheme="minorHAnsi"/>
        </w:rPr>
      </w:pPr>
      <w:r w:rsidRPr="00660B54">
        <w:rPr>
          <w:rFonts w:asciiTheme="minorHAnsi" w:eastAsia="Times New Roman" w:hAnsiTheme="minorHAnsi" w:cstheme="minorHAnsi"/>
        </w:rPr>
        <w:t xml:space="preserve">Il a une masse maximale certifiée au décollage supérieure à 5 700 kg, </w:t>
      </w:r>
      <w:proofErr w:type="gramStart"/>
      <w:r w:rsidRPr="00660B54">
        <w:rPr>
          <w:rFonts w:asciiTheme="minorHAnsi" w:eastAsia="Times New Roman" w:hAnsiTheme="minorHAnsi" w:cstheme="minorHAnsi"/>
        </w:rPr>
        <w:t>ou</w:t>
      </w:r>
      <w:proofErr w:type="gramEnd"/>
      <w:r w:rsidRPr="00660B54">
        <w:rPr>
          <w:rFonts w:asciiTheme="minorHAnsi" w:eastAsia="Times New Roman" w:hAnsiTheme="minorHAnsi" w:cstheme="minorHAnsi"/>
        </w:rPr>
        <w:t xml:space="preserve"> </w:t>
      </w:r>
    </w:p>
    <w:p w14:paraId="5E695E1F" w14:textId="77777777" w:rsidR="00660B54" w:rsidRPr="00660B54" w:rsidRDefault="00660B54" w:rsidP="00336874">
      <w:pPr>
        <w:numPr>
          <w:ilvl w:val="1"/>
          <w:numId w:val="49"/>
        </w:numPr>
        <w:tabs>
          <w:tab w:val="left" w:pos="1418"/>
        </w:tabs>
        <w:spacing w:before="0"/>
        <w:ind w:left="1134" w:hanging="11"/>
        <w:jc w:val="left"/>
        <w:rPr>
          <w:rFonts w:asciiTheme="minorHAnsi" w:eastAsia="Times New Roman" w:hAnsiTheme="minorHAnsi" w:cstheme="minorHAnsi"/>
        </w:rPr>
      </w:pPr>
      <w:r w:rsidRPr="00660B54">
        <w:rPr>
          <w:rFonts w:asciiTheme="minorHAnsi" w:eastAsia="Times New Roman" w:hAnsiTheme="minorHAnsi" w:cstheme="minorHAnsi"/>
        </w:rPr>
        <w:t xml:space="preserve">Il est certifié pour une configuration maximale en sièges passagers supérieure à dix-neuf, </w:t>
      </w:r>
      <w:proofErr w:type="gramStart"/>
      <w:r w:rsidRPr="00660B54">
        <w:rPr>
          <w:rFonts w:asciiTheme="minorHAnsi" w:eastAsia="Times New Roman" w:hAnsiTheme="minorHAnsi" w:cstheme="minorHAnsi"/>
        </w:rPr>
        <w:t>ou</w:t>
      </w:r>
      <w:proofErr w:type="gramEnd"/>
      <w:r w:rsidRPr="00660B54">
        <w:rPr>
          <w:rFonts w:asciiTheme="minorHAnsi" w:eastAsia="Times New Roman" w:hAnsiTheme="minorHAnsi" w:cstheme="minorHAnsi"/>
        </w:rPr>
        <w:t xml:space="preserve"> </w:t>
      </w:r>
    </w:p>
    <w:p w14:paraId="0B4CBAC2" w14:textId="77777777" w:rsidR="00660B54" w:rsidRPr="00660B54" w:rsidRDefault="00660B54" w:rsidP="00336874">
      <w:pPr>
        <w:numPr>
          <w:ilvl w:val="1"/>
          <w:numId w:val="49"/>
        </w:numPr>
        <w:tabs>
          <w:tab w:val="left" w:pos="1418"/>
        </w:tabs>
        <w:spacing w:before="0"/>
        <w:ind w:left="1134" w:hanging="11"/>
        <w:jc w:val="left"/>
        <w:rPr>
          <w:rFonts w:asciiTheme="minorHAnsi" w:eastAsia="Times New Roman" w:hAnsiTheme="minorHAnsi" w:cstheme="minorHAnsi"/>
        </w:rPr>
      </w:pPr>
      <w:r w:rsidRPr="00660B54">
        <w:rPr>
          <w:rFonts w:asciiTheme="minorHAnsi" w:eastAsia="Times New Roman" w:hAnsiTheme="minorHAnsi" w:cstheme="minorHAnsi"/>
        </w:rPr>
        <w:t xml:space="preserve">Il est certifié pour être exploité par un équipage de conduite minimal d’au moins deux pilotes, </w:t>
      </w:r>
      <w:proofErr w:type="gramStart"/>
      <w:r w:rsidRPr="00660B54">
        <w:rPr>
          <w:rFonts w:asciiTheme="minorHAnsi" w:eastAsia="Times New Roman" w:hAnsiTheme="minorHAnsi" w:cstheme="minorHAnsi"/>
        </w:rPr>
        <w:t>ou</w:t>
      </w:r>
      <w:proofErr w:type="gramEnd"/>
      <w:r w:rsidRPr="00660B54">
        <w:rPr>
          <w:rFonts w:asciiTheme="minorHAnsi" w:eastAsia="Times New Roman" w:hAnsiTheme="minorHAnsi" w:cstheme="minorHAnsi"/>
        </w:rPr>
        <w:t xml:space="preserve"> </w:t>
      </w:r>
    </w:p>
    <w:p w14:paraId="19A562BF" w14:textId="77777777" w:rsidR="00660B54" w:rsidRPr="00660B54" w:rsidRDefault="00660B54" w:rsidP="00336874">
      <w:pPr>
        <w:numPr>
          <w:ilvl w:val="1"/>
          <w:numId w:val="49"/>
        </w:numPr>
        <w:tabs>
          <w:tab w:val="left" w:pos="1418"/>
        </w:tabs>
        <w:spacing w:before="0"/>
        <w:ind w:left="1134" w:firstLine="0"/>
        <w:jc w:val="left"/>
        <w:rPr>
          <w:rFonts w:asciiTheme="minorHAnsi" w:eastAsia="Times New Roman" w:hAnsiTheme="minorHAnsi" w:cstheme="minorHAnsi"/>
        </w:rPr>
      </w:pPr>
      <w:r w:rsidRPr="00660B54">
        <w:rPr>
          <w:rFonts w:asciiTheme="minorHAnsi" w:eastAsia="Times New Roman" w:hAnsiTheme="minorHAnsi" w:cstheme="minorHAnsi"/>
        </w:rPr>
        <w:t>Il est équipé d’un ou de plusieurs turboréacteurs ou de plus d’un turbopropulseur ;</w:t>
      </w:r>
    </w:p>
    <w:p w14:paraId="78C9EAB0" w14:textId="77777777" w:rsidR="00660B54" w:rsidRPr="00660B54" w:rsidRDefault="00660B54" w:rsidP="00336874">
      <w:pPr>
        <w:numPr>
          <w:ilvl w:val="0"/>
          <w:numId w:val="48"/>
        </w:numPr>
        <w:autoSpaceDE w:val="0"/>
        <w:autoSpaceDN w:val="0"/>
        <w:adjustRightInd w:val="0"/>
        <w:spacing w:before="0" w:line="276" w:lineRule="auto"/>
        <w:ind w:hanging="11"/>
        <w:jc w:val="left"/>
        <w:rPr>
          <w:rFonts w:eastAsia="Calibri" w:cs="Arial"/>
          <w:color w:val="000000"/>
          <w:lang w:eastAsia="en-US"/>
        </w:rPr>
      </w:pPr>
      <w:r w:rsidRPr="00660B54">
        <w:rPr>
          <w:rFonts w:eastAsia="Calibri" w:cs="Arial"/>
          <w:color w:val="000000"/>
          <w:lang w:eastAsia="en-US"/>
        </w:rPr>
        <w:t>Un hélicoptère qui répond à l’un des critères suivants :</w:t>
      </w:r>
    </w:p>
    <w:p w14:paraId="753D4FB4" w14:textId="77777777" w:rsidR="00660B54" w:rsidRPr="00660B54" w:rsidRDefault="00660B54" w:rsidP="00336874">
      <w:pPr>
        <w:numPr>
          <w:ilvl w:val="1"/>
          <w:numId w:val="49"/>
        </w:numPr>
        <w:tabs>
          <w:tab w:val="left" w:pos="1418"/>
        </w:tabs>
        <w:spacing w:before="0"/>
        <w:ind w:left="1134" w:hanging="11"/>
        <w:jc w:val="left"/>
        <w:rPr>
          <w:rFonts w:asciiTheme="minorHAnsi" w:eastAsia="Times New Roman" w:hAnsiTheme="minorHAnsi" w:cstheme="minorHAnsi"/>
        </w:rPr>
      </w:pPr>
      <w:r w:rsidRPr="00660B54">
        <w:rPr>
          <w:rFonts w:asciiTheme="minorHAnsi" w:eastAsia="Times New Roman" w:hAnsiTheme="minorHAnsi" w:cstheme="minorHAnsi"/>
        </w:rPr>
        <w:t xml:space="preserve">Il est certifié pour une masse maximale au décollage supérieure à 3 175 kg, </w:t>
      </w:r>
      <w:proofErr w:type="gramStart"/>
      <w:r w:rsidRPr="00660B54">
        <w:rPr>
          <w:rFonts w:asciiTheme="minorHAnsi" w:eastAsia="Times New Roman" w:hAnsiTheme="minorHAnsi" w:cstheme="minorHAnsi"/>
        </w:rPr>
        <w:t>ou</w:t>
      </w:r>
      <w:proofErr w:type="gramEnd"/>
    </w:p>
    <w:p w14:paraId="4C27B0A3" w14:textId="77777777" w:rsidR="00660B54" w:rsidRPr="00660B54" w:rsidRDefault="00660B54" w:rsidP="00336874">
      <w:pPr>
        <w:numPr>
          <w:ilvl w:val="1"/>
          <w:numId w:val="49"/>
        </w:numPr>
        <w:tabs>
          <w:tab w:val="left" w:pos="1418"/>
        </w:tabs>
        <w:spacing w:before="0"/>
        <w:ind w:left="1134" w:hanging="11"/>
        <w:jc w:val="left"/>
        <w:rPr>
          <w:rFonts w:asciiTheme="minorHAnsi" w:eastAsia="Times New Roman" w:hAnsiTheme="minorHAnsi" w:cstheme="minorHAnsi"/>
        </w:rPr>
      </w:pPr>
      <w:r w:rsidRPr="00660B54">
        <w:rPr>
          <w:rFonts w:asciiTheme="minorHAnsi" w:eastAsia="Times New Roman" w:hAnsiTheme="minorHAnsi" w:cstheme="minorHAnsi"/>
        </w:rPr>
        <w:t xml:space="preserve">Il est certifié pour une configuration maximale en sièges passagers supérieure à neuf, </w:t>
      </w:r>
      <w:proofErr w:type="gramStart"/>
      <w:r w:rsidRPr="00660B54">
        <w:rPr>
          <w:rFonts w:asciiTheme="minorHAnsi" w:eastAsia="Times New Roman" w:hAnsiTheme="minorHAnsi" w:cstheme="minorHAnsi"/>
        </w:rPr>
        <w:t>ou</w:t>
      </w:r>
      <w:proofErr w:type="gramEnd"/>
    </w:p>
    <w:p w14:paraId="29B04DFC" w14:textId="4465A6DC" w:rsidR="00660B54" w:rsidRPr="00660B54" w:rsidRDefault="00660B54" w:rsidP="00336874">
      <w:pPr>
        <w:numPr>
          <w:ilvl w:val="1"/>
          <w:numId w:val="49"/>
        </w:numPr>
        <w:tabs>
          <w:tab w:val="left" w:pos="1418"/>
        </w:tabs>
        <w:spacing w:before="0"/>
        <w:ind w:left="1134" w:hanging="11"/>
        <w:jc w:val="left"/>
        <w:rPr>
          <w:rFonts w:eastAsia="Calibri" w:cs="Arial"/>
          <w:color w:val="000000"/>
          <w:lang w:val="fr-CH" w:eastAsia="fr-CH"/>
        </w:rPr>
      </w:pPr>
      <w:r w:rsidRPr="00660B54">
        <w:rPr>
          <w:rFonts w:asciiTheme="minorHAnsi" w:eastAsia="Times New Roman" w:hAnsiTheme="minorHAnsi" w:cstheme="minorHAnsi"/>
        </w:rPr>
        <w:t xml:space="preserve">Il est certifié pour </w:t>
      </w:r>
      <w:r>
        <w:rPr>
          <w:rFonts w:asciiTheme="minorHAnsi" w:eastAsia="Times New Roman" w:hAnsiTheme="minorHAnsi" w:cstheme="minorHAnsi"/>
        </w:rPr>
        <w:t>être exploité</w:t>
      </w:r>
      <w:r w:rsidRPr="00660B54">
        <w:rPr>
          <w:rFonts w:asciiTheme="minorHAnsi" w:eastAsia="Times New Roman" w:hAnsiTheme="minorHAnsi" w:cstheme="minorHAnsi"/>
        </w:rPr>
        <w:t xml:space="preserve"> par un équipage de conduite minimal d'au moins deux pilotes ;</w:t>
      </w:r>
    </w:p>
    <w:p w14:paraId="6BAC7E2F" w14:textId="77777777" w:rsidR="00660B54" w:rsidRPr="00660B54" w:rsidRDefault="00660B54" w:rsidP="00336874">
      <w:pPr>
        <w:numPr>
          <w:ilvl w:val="0"/>
          <w:numId w:val="48"/>
        </w:numPr>
        <w:autoSpaceDE w:val="0"/>
        <w:autoSpaceDN w:val="0"/>
        <w:adjustRightInd w:val="0"/>
        <w:spacing w:before="0" w:line="276" w:lineRule="auto"/>
        <w:ind w:hanging="11"/>
        <w:jc w:val="left"/>
        <w:rPr>
          <w:rFonts w:eastAsia="Calibri" w:cs="Arial"/>
          <w:color w:val="000000"/>
          <w:lang w:eastAsia="en-US"/>
        </w:rPr>
      </w:pPr>
      <w:r w:rsidRPr="00660B54">
        <w:rPr>
          <w:rFonts w:eastAsia="Calibri" w:cs="Arial"/>
          <w:color w:val="000000"/>
          <w:lang w:eastAsia="en-US"/>
        </w:rPr>
        <w:t>Un aéronef à rotors basculants.</w:t>
      </w:r>
    </w:p>
    <w:p w14:paraId="5371AF68" w14:textId="77777777" w:rsidR="00660B54" w:rsidRPr="00660B54" w:rsidRDefault="00660B54" w:rsidP="007E2E14">
      <w:pPr>
        <w:ind w:left="2268" w:hanging="1701"/>
        <w:rPr>
          <w:rFonts w:cs="Arial"/>
        </w:rPr>
      </w:pPr>
      <w:r w:rsidRPr="00660B54">
        <w:rPr>
          <w:rFonts w:cs="Arial"/>
          <w:u w:val="single"/>
        </w:rPr>
        <w:t>Aéronef ELA1</w:t>
      </w:r>
      <w:r w:rsidRPr="00660B54">
        <w:rPr>
          <w:rFonts w:cs="Arial"/>
          <w:b/>
          <w:bCs/>
        </w:rPr>
        <w:t xml:space="preserve"> : </w:t>
      </w:r>
      <w:r w:rsidRPr="00660B54">
        <w:rPr>
          <w:rFonts w:cs="Arial"/>
        </w:rPr>
        <w:t>désigne :</w:t>
      </w:r>
    </w:p>
    <w:p w14:paraId="4B631CFF" w14:textId="3691E7ED" w:rsidR="00660B54" w:rsidRPr="00660B54" w:rsidRDefault="007E2E14" w:rsidP="00336874">
      <w:pPr>
        <w:numPr>
          <w:ilvl w:val="0"/>
          <w:numId w:val="48"/>
        </w:numPr>
        <w:autoSpaceDE w:val="0"/>
        <w:autoSpaceDN w:val="0"/>
        <w:adjustRightInd w:val="0"/>
        <w:spacing w:before="0" w:line="276" w:lineRule="auto"/>
        <w:ind w:left="993" w:hanging="284"/>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avion d'une masse maximale au décollage (MTOM) n'excédant pas 1 200 kg, non classé comme aéronef motorisé complexe ;</w:t>
      </w:r>
    </w:p>
    <w:p w14:paraId="345C31E9" w14:textId="11A45CA2" w:rsidR="00660B54" w:rsidRPr="00660B54" w:rsidRDefault="007E2E14" w:rsidP="00336874">
      <w:pPr>
        <w:numPr>
          <w:ilvl w:val="0"/>
          <w:numId w:val="48"/>
        </w:numPr>
        <w:autoSpaceDE w:val="0"/>
        <w:autoSpaceDN w:val="0"/>
        <w:adjustRightInd w:val="0"/>
        <w:spacing w:before="0" w:line="276" w:lineRule="auto"/>
        <w:ind w:left="993" w:hanging="284"/>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planeur ou motoplaneur d'une MTOM n'excédant pas 1 200 kg ;</w:t>
      </w:r>
    </w:p>
    <w:p w14:paraId="4FF3983A" w14:textId="4940A5D6" w:rsidR="00660B54" w:rsidRPr="00660B54" w:rsidRDefault="007E2E14" w:rsidP="00336874">
      <w:pPr>
        <w:numPr>
          <w:ilvl w:val="0"/>
          <w:numId w:val="48"/>
        </w:numPr>
        <w:autoSpaceDE w:val="0"/>
        <w:autoSpaceDN w:val="0"/>
        <w:adjustRightInd w:val="0"/>
        <w:spacing w:before="0" w:line="276" w:lineRule="auto"/>
        <w:ind w:left="993" w:hanging="284"/>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ballon dont le volume maximal par construction des gaz de sustentation ou d'air chaud n'excède pas 3 400 m3 pour les ballons à air chaud, 1 050 m3 pour les ballons à gaz et 300 m3 pour les ballons à gaz captifs ;</w:t>
      </w:r>
    </w:p>
    <w:p w14:paraId="4F23C814" w14:textId="7DD4F2B4" w:rsidR="00660B54" w:rsidRPr="00660B54" w:rsidRDefault="007E2E14" w:rsidP="00336874">
      <w:pPr>
        <w:numPr>
          <w:ilvl w:val="0"/>
          <w:numId w:val="48"/>
        </w:numPr>
        <w:autoSpaceDE w:val="0"/>
        <w:autoSpaceDN w:val="0"/>
        <w:adjustRightInd w:val="0"/>
        <w:spacing w:before="0" w:line="276" w:lineRule="auto"/>
        <w:ind w:left="993" w:hanging="284"/>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dirigeable conçu pour un maximum de 4 occupants et dont le volume maximal par construction des gaz de sustentation ou d'air chaud n'excède pas 3 400 m3 pour les dirigeables à air chaud et 1 000 m3 pour les dirigeables à gaz.</w:t>
      </w:r>
    </w:p>
    <w:p w14:paraId="2ABF8D65" w14:textId="77777777" w:rsidR="00660B54" w:rsidRPr="00660B54" w:rsidRDefault="00660B54" w:rsidP="007E2E14">
      <w:pPr>
        <w:ind w:left="2268" w:hanging="1701"/>
        <w:rPr>
          <w:rFonts w:cs="Arial"/>
        </w:rPr>
      </w:pPr>
      <w:r w:rsidRPr="00660B54">
        <w:rPr>
          <w:rFonts w:cs="Arial"/>
          <w:u w:val="single"/>
        </w:rPr>
        <w:t>Aéronef ELA2</w:t>
      </w:r>
      <w:r w:rsidRPr="00660B54">
        <w:rPr>
          <w:rFonts w:cs="Arial"/>
        </w:rPr>
        <w:t> : désigne :</w:t>
      </w:r>
    </w:p>
    <w:p w14:paraId="11A02546" w14:textId="337E8EEF" w:rsidR="00660B54" w:rsidRPr="00660B54" w:rsidRDefault="007E2E14" w:rsidP="00336874">
      <w:pPr>
        <w:numPr>
          <w:ilvl w:val="0"/>
          <w:numId w:val="48"/>
        </w:numPr>
        <w:autoSpaceDE w:val="0"/>
        <w:autoSpaceDN w:val="0"/>
        <w:adjustRightInd w:val="0"/>
        <w:spacing w:before="0" w:line="276" w:lineRule="auto"/>
        <w:ind w:left="993"/>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avion d'une masse maximale au décollage (MTOM) inférieure ou égale à 2 000 kg, non classé comme aéronef motorisé complexe ;</w:t>
      </w:r>
    </w:p>
    <w:p w14:paraId="47C2B024" w14:textId="61FAD972" w:rsidR="00660B54" w:rsidRPr="00660B54" w:rsidRDefault="007E2E14" w:rsidP="00336874">
      <w:pPr>
        <w:numPr>
          <w:ilvl w:val="0"/>
          <w:numId w:val="48"/>
        </w:numPr>
        <w:autoSpaceDE w:val="0"/>
        <w:autoSpaceDN w:val="0"/>
        <w:adjustRightInd w:val="0"/>
        <w:spacing w:before="0" w:line="276" w:lineRule="auto"/>
        <w:ind w:left="993"/>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planeur ou motoplaneur d'une MTOM inférieure ou égale à 2 000 kg ;</w:t>
      </w:r>
    </w:p>
    <w:p w14:paraId="12EC3A62" w14:textId="03F5EEED" w:rsidR="00660B54" w:rsidRPr="00660B54" w:rsidRDefault="007E2E14" w:rsidP="00336874">
      <w:pPr>
        <w:numPr>
          <w:ilvl w:val="0"/>
          <w:numId w:val="48"/>
        </w:numPr>
        <w:autoSpaceDE w:val="0"/>
        <w:autoSpaceDN w:val="0"/>
        <w:adjustRightInd w:val="0"/>
        <w:spacing w:before="0" w:line="276" w:lineRule="auto"/>
        <w:ind w:left="993"/>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ballon ;</w:t>
      </w:r>
    </w:p>
    <w:p w14:paraId="0B888B42" w14:textId="6E3D9BE9" w:rsidR="00660B54" w:rsidRPr="00660B54" w:rsidRDefault="007E2E14" w:rsidP="00336874">
      <w:pPr>
        <w:numPr>
          <w:ilvl w:val="0"/>
          <w:numId w:val="48"/>
        </w:numPr>
        <w:autoSpaceDE w:val="0"/>
        <w:autoSpaceDN w:val="0"/>
        <w:adjustRightInd w:val="0"/>
        <w:spacing w:before="0" w:line="276" w:lineRule="auto"/>
        <w:ind w:left="993"/>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dirigeable à air chaud ;</w:t>
      </w:r>
    </w:p>
    <w:p w14:paraId="10532BA9" w14:textId="465B945F" w:rsidR="00660B54" w:rsidRPr="00660B54" w:rsidRDefault="007E2E14" w:rsidP="00336874">
      <w:pPr>
        <w:numPr>
          <w:ilvl w:val="0"/>
          <w:numId w:val="48"/>
        </w:numPr>
        <w:autoSpaceDE w:val="0"/>
        <w:autoSpaceDN w:val="0"/>
        <w:adjustRightInd w:val="0"/>
        <w:spacing w:before="0" w:line="276" w:lineRule="auto"/>
        <w:ind w:left="993"/>
        <w:jc w:val="left"/>
        <w:rPr>
          <w:rFonts w:eastAsia="Calibri" w:cs="Arial"/>
          <w:color w:val="000000"/>
          <w:lang w:eastAsia="en-US"/>
        </w:rPr>
      </w:pPr>
      <w:r w:rsidRPr="00660B54">
        <w:rPr>
          <w:rFonts w:eastAsia="Calibri" w:cs="Arial"/>
          <w:color w:val="000000"/>
          <w:lang w:eastAsia="en-US"/>
        </w:rPr>
        <w:lastRenderedPageBreak/>
        <w:t>Un</w:t>
      </w:r>
      <w:r w:rsidR="00660B54" w:rsidRPr="00660B54">
        <w:rPr>
          <w:rFonts w:eastAsia="Calibri" w:cs="Arial"/>
          <w:color w:val="000000"/>
          <w:lang w:eastAsia="en-US"/>
        </w:rPr>
        <w:t xml:space="preserve"> dirigeable à gaz présentant toutes les caractéristiques suivantes :</w:t>
      </w:r>
    </w:p>
    <w:p w14:paraId="61BEAD36" w14:textId="77777777" w:rsidR="00660B54" w:rsidRPr="00660B54" w:rsidRDefault="00660B54" w:rsidP="00336874">
      <w:pPr>
        <w:numPr>
          <w:ilvl w:val="1"/>
          <w:numId w:val="49"/>
        </w:numPr>
        <w:spacing w:before="0"/>
        <w:jc w:val="left"/>
        <w:rPr>
          <w:rFonts w:asciiTheme="minorHAnsi" w:eastAsia="Times New Roman" w:hAnsiTheme="minorHAnsi" w:cstheme="minorHAnsi"/>
        </w:rPr>
      </w:pPr>
      <w:proofErr w:type="gramStart"/>
      <w:r w:rsidRPr="00660B54">
        <w:rPr>
          <w:rFonts w:asciiTheme="minorHAnsi" w:eastAsia="Times New Roman" w:hAnsiTheme="minorHAnsi" w:cstheme="minorHAnsi"/>
        </w:rPr>
        <w:t>poids</w:t>
      </w:r>
      <w:proofErr w:type="gramEnd"/>
      <w:r w:rsidRPr="00660B54">
        <w:rPr>
          <w:rFonts w:asciiTheme="minorHAnsi" w:eastAsia="Times New Roman" w:hAnsiTheme="minorHAnsi" w:cstheme="minorHAnsi"/>
        </w:rPr>
        <w:t xml:space="preserve"> statique de 3 % maximum,</w:t>
      </w:r>
    </w:p>
    <w:p w14:paraId="6B07E102" w14:textId="77777777" w:rsidR="00660B54" w:rsidRPr="00660B54" w:rsidRDefault="00660B54" w:rsidP="00336874">
      <w:pPr>
        <w:numPr>
          <w:ilvl w:val="1"/>
          <w:numId w:val="49"/>
        </w:numPr>
        <w:spacing w:before="0"/>
        <w:jc w:val="left"/>
        <w:rPr>
          <w:rFonts w:asciiTheme="minorHAnsi" w:eastAsia="Times New Roman" w:hAnsiTheme="minorHAnsi" w:cstheme="minorHAnsi"/>
        </w:rPr>
      </w:pPr>
      <w:proofErr w:type="gramStart"/>
      <w:r w:rsidRPr="00660B54">
        <w:rPr>
          <w:rFonts w:asciiTheme="minorHAnsi" w:eastAsia="Times New Roman" w:hAnsiTheme="minorHAnsi" w:cstheme="minorHAnsi"/>
        </w:rPr>
        <w:t>poussée</w:t>
      </w:r>
      <w:proofErr w:type="gramEnd"/>
      <w:r w:rsidRPr="00660B54">
        <w:rPr>
          <w:rFonts w:asciiTheme="minorHAnsi" w:eastAsia="Times New Roman" w:hAnsiTheme="minorHAnsi" w:cstheme="minorHAnsi"/>
        </w:rPr>
        <w:t xml:space="preserve"> non dirigée (sauf inversion de poussée),</w:t>
      </w:r>
    </w:p>
    <w:p w14:paraId="284FF540" w14:textId="77777777" w:rsidR="00660B54" w:rsidRPr="00660B54" w:rsidRDefault="00660B54" w:rsidP="00336874">
      <w:pPr>
        <w:numPr>
          <w:ilvl w:val="1"/>
          <w:numId w:val="49"/>
        </w:numPr>
        <w:spacing w:before="0"/>
        <w:jc w:val="left"/>
        <w:rPr>
          <w:rFonts w:asciiTheme="minorHAnsi" w:eastAsia="Times New Roman" w:hAnsiTheme="minorHAnsi" w:cstheme="minorHAnsi"/>
        </w:rPr>
      </w:pPr>
      <w:proofErr w:type="gramStart"/>
      <w:r w:rsidRPr="00660B54">
        <w:rPr>
          <w:rFonts w:asciiTheme="minorHAnsi" w:eastAsia="Times New Roman" w:hAnsiTheme="minorHAnsi" w:cstheme="minorHAnsi"/>
        </w:rPr>
        <w:t>conception</w:t>
      </w:r>
      <w:proofErr w:type="gramEnd"/>
      <w:r w:rsidRPr="00660B54">
        <w:rPr>
          <w:rFonts w:asciiTheme="minorHAnsi" w:eastAsia="Times New Roman" w:hAnsiTheme="minorHAnsi" w:cstheme="minorHAnsi"/>
        </w:rPr>
        <w:t xml:space="preserve"> simple et classique de la structure, du système de commande et du système de ballonnets, et</w:t>
      </w:r>
    </w:p>
    <w:p w14:paraId="1E8064E7" w14:textId="77777777" w:rsidR="00660B54" w:rsidRPr="00660B54" w:rsidRDefault="00660B54" w:rsidP="00336874">
      <w:pPr>
        <w:numPr>
          <w:ilvl w:val="1"/>
          <w:numId w:val="49"/>
        </w:numPr>
        <w:spacing w:before="0"/>
        <w:jc w:val="left"/>
        <w:rPr>
          <w:rFonts w:asciiTheme="minorHAnsi" w:eastAsia="Times New Roman" w:hAnsiTheme="minorHAnsi" w:cstheme="minorHAnsi"/>
        </w:rPr>
      </w:pPr>
      <w:proofErr w:type="gramStart"/>
      <w:r w:rsidRPr="00660B54">
        <w:rPr>
          <w:rFonts w:asciiTheme="minorHAnsi" w:eastAsia="Times New Roman" w:hAnsiTheme="minorHAnsi" w:cstheme="minorHAnsi"/>
        </w:rPr>
        <w:t>commandes</w:t>
      </w:r>
      <w:proofErr w:type="gramEnd"/>
      <w:r w:rsidRPr="00660B54">
        <w:rPr>
          <w:rFonts w:asciiTheme="minorHAnsi" w:eastAsia="Times New Roman" w:hAnsiTheme="minorHAnsi" w:cstheme="minorHAnsi"/>
        </w:rPr>
        <w:t xml:space="preserve"> non assistées ;</w:t>
      </w:r>
    </w:p>
    <w:p w14:paraId="3EABC4CA" w14:textId="421B00F1" w:rsidR="00660B54" w:rsidRDefault="007E2E14" w:rsidP="00336874">
      <w:pPr>
        <w:numPr>
          <w:ilvl w:val="0"/>
          <w:numId w:val="48"/>
        </w:numPr>
        <w:autoSpaceDE w:val="0"/>
        <w:autoSpaceDN w:val="0"/>
        <w:adjustRightInd w:val="0"/>
        <w:spacing w:before="0" w:line="276" w:lineRule="auto"/>
        <w:ind w:left="993"/>
        <w:jc w:val="left"/>
        <w:rPr>
          <w:rFonts w:eastAsia="Calibri" w:cs="Arial"/>
          <w:color w:val="000000"/>
          <w:lang w:eastAsia="en-US"/>
        </w:rPr>
      </w:pPr>
      <w:r w:rsidRPr="00660B54">
        <w:rPr>
          <w:rFonts w:eastAsia="Calibri" w:cs="Arial"/>
          <w:color w:val="000000"/>
          <w:lang w:eastAsia="en-US"/>
        </w:rPr>
        <w:t>Un</w:t>
      </w:r>
      <w:r w:rsidR="00660B54" w:rsidRPr="00660B54">
        <w:rPr>
          <w:rFonts w:eastAsia="Calibri" w:cs="Arial"/>
          <w:color w:val="000000"/>
          <w:lang w:eastAsia="en-US"/>
        </w:rPr>
        <w:t xml:space="preserve"> aéronef à voilure tournante très léger dont la MTOM est inférieure ou égale à 600 kg.</w:t>
      </w:r>
    </w:p>
    <w:p w14:paraId="5E0F88A9" w14:textId="77777777" w:rsidR="00F435E3" w:rsidRDefault="00F435E3" w:rsidP="006A1119">
      <w:pPr>
        <w:autoSpaceDE w:val="0"/>
        <w:autoSpaceDN w:val="0"/>
        <w:adjustRightInd w:val="0"/>
        <w:spacing w:before="0" w:line="276" w:lineRule="auto"/>
        <w:jc w:val="left"/>
        <w:rPr>
          <w:rFonts w:eastAsia="Calibri" w:cs="Arial"/>
          <w:color w:val="000000"/>
          <w:lang w:eastAsia="en-US"/>
        </w:rPr>
      </w:pPr>
    </w:p>
    <w:p w14:paraId="44AD8AFE" w14:textId="48103DF5" w:rsidR="007E2E14" w:rsidRPr="00660B54" w:rsidRDefault="007E2E14" w:rsidP="007E2E14">
      <w:pPr>
        <w:autoSpaceDE w:val="0"/>
        <w:autoSpaceDN w:val="0"/>
        <w:adjustRightInd w:val="0"/>
        <w:spacing w:before="0" w:line="276" w:lineRule="auto"/>
        <w:ind w:left="993"/>
        <w:jc w:val="left"/>
        <w:rPr>
          <w:rFonts w:eastAsia="Calibri" w:cs="Arial"/>
          <w:color w:val="000000"/>
          <w:lang w:eastAsia="en-US"/>
        </w:rPr>
      </w:pPr>
      <w:r w:rsidRPr="007E2E14">
        <w:rPr>
          <w:rFonts w:eastAsia="Calibri" w:cs="Arial"/>
          <w:color w:val="000000"/>
          <w:lang w:eastAsia="en-US"/>
        </w:rPr>
        <w:t>Note : Les définitions des catégories d’aéronef restent les mêmes que celles du système AESA.</w:t>
      </w:r>
    </w:p>
    <w:p w14:paraId="1D171BE2" w14:textId="77777777" w:rsidR="0006773B" w:rsidRPr="0006773B" w:rsidRDefault="0006773B" w:rsidP="0006773B">
      <w:pPr>
        <w:spacing w:before="0"/>
        <w:ind w:left="567"/>
        <w:rPr>
          <w:rFonts w:eastAsia="Times New Roman" w:cs="Times New Roman"/>
        </w:rPr>
      </w:pPr>
    </w:p>
    <w:p w14:paraId="72117873" w14:textId="77777777" w:rsidR="00601592" w:rsidRDefault="00601592" w:rsidP="00336874">
      <w:pPr>
        <w:pStyle w:val="DGACtitreniveau4"/>
        <w:numPr>
          <w:ilvl w:val="3"/>
          <w:numId w:val="62"/>
        </w:numPr>
        <w:rPr>
          <w:color w:val="FF6F4C" w:themeColor="accent5"/>
        </w:rPr>
      </w:pPr>
      <w:bookmarkStart w:id="22" w:name="_Toc201579895"/>
      <w:r>
        <w:rPr>
          <w:color w:val="FF6F4C" w:themeColor="accent5"/>
        </w:rPr>
        <w:t>Autres définitions</w:t>
      </w:r>
      <w:bookmarkEnd w:id="22"/>
    </w:p>
    <w:p w14:paraId="6CEB6DBD" w14:textId="77777777" w:rsidR="00342CB5" w:rsidRDefault="00342CB5" w:rsidP="00342CB5">
      <w:pPr>
        <w:pStyle w:val="DGACtitreniveau4"/>
        <w:rPr>
          <w:color w:val="FF6F4C" w:themeColor="accent5"/>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4A0" w:firstRow="1" w:lastRow="0" w:firstColumn="1" w:lastColumn="0" w:noHBand="0" w:noVBand="1"/>
      </w:tblPr>
      <w:tblGrid>
        <w:gridCol w:w="3559"/>
        <w:gridCol w:w="6237"/>
      </w:tblGrid>
      <w:tr w:rsidR="00E961E5" w:rsidRPr="00677FF4" w14:paraId="76F95A35" w14:textId="77777777" w:rsidTr="00E961E5">
        <w:trPr>
          <w:trHeight w:val="300"/>
        </w:trPr>
        <w:tc>
          <w:tcPr>
            <w:tcW w:w="3559" w:type="dxa"/>
          </w:tcPr>
          <w:p w14:paraId="41CD4A08" w14:textId="222ACFA3" w:rsidR="00E961E5" w:rsidRPr="00677FF4" w:rsidRDefault="00E961E5" w:rsidP="00E961E5">
            <w:pPr>
              <w:jc w:val="left"/>
              <w:rPr>
                <w:rFonts w:eastAsia="Times New Roman" w:cs="Arial"/>
                <w:color w:val="000000"/>
              </w:rPr>
            </w:pPr>
            <w:r>
              <w:rPr>
                <w:rFonts w:cstheme="minorHAnsi"/>
                <w:szCs w:val="22"/>
              </w:rPr>
              <w:t>P</w:t>
            </w:r>
            <w:r w:rsidRPr="006654DD">
              <w:rPr>
                <w:rFonts w:cstheme="minorHAnsi"/>
                <w:szCs w:val="22"/>
              </w:rPr>
              <w:t xml:space="preserve">ersonnels </w:t>
            </w:r>
            <w:r>
              <w:rPr>
                <w:rFonts w:cstheme="minorHAnsi"/>
                <w:szCs w:val="22"/>
              </w:rPr>
              <w:t>d</w:t>
            </w:r>
            <w:r w:rsidRPr="006654DD">
              <w:rPr>
                <w:rFonts w:cstheme="minorHAnsi"/>
                <w:szCs w:val="22"/>
              </w:rPr>
              <w:t xml:space="preserve">e certification : </w:t>
            </w:r>
          </w:p>
        </w:tc>
        <w:tc>
          <w:tcPr>
            <w:tcW w:w="6237" w:type="dxa"/>
          </w:tcPr>
          <w:p w14:paraId="018E9ABA" w14:textId="6643233B" w:rsidR="00E961E5" w:rsidRPr="006654DD" w:rsidRDefault="009F3464" w:rsidP="00E961E5">
            <w:pPr>
              <w:jc w:val="left"/>
              <w:rPr>
                <w:rFonts w:cstheme="minorHAnsi"/>
                <w:szCs w:val="22"/>
              </w:rPr>
            </w:pPr>
            <w:r w:rsidRPr="006654DD">
              <w:rPr>
                <w:rFonts w:cstheme="minorHAnsi"/>
                <w:szCs w:val="22"/>
              </w:rPr>
              <w:t>Les</w:t>
            </w:r>
            <w:r w:rsidR="00E961E5" w:rsidRPr="006654DD">
              <w:rPr>
                <w:rFonts w:cstheme="minorHAnsi"/>
                <w:szCs w:val="22"/>
              </w:rPr>
              <w:t xml:space="preserve"> personnels responsables de la remise en service d'un aéronef ou d'un élément d'aéronef après une opération de maintenance</w:t>
            </w:r>
            <w:r w:rsidR="00E961E5">
              <w:rPr>
                <w:rFonts w:cstheme="minorHAnsi"/>
                <w:szCs w:val="22"/>
              </w:rPr>
              <w:t>.</w:t>
            </w:r>
          </w:p>
          <w:p w14:paraId="7B9DFCD4" w14:textId="77777777" w:rsidR="00E961E5" w:rsidRPr="00677FF4" w:rsidRDefault="00E961E5" w:rsidP="00E961E5">
            <w:pPr>
              <w:spacing w:before="0"/>
              <w:jc w:val="left"/>
              <w:rPr>
                <w:rFonts w:eastAsia="Times New Roman" w:cs="Arial"/>
                <w:color w:val="000000"/>
              </w:rPr>
            </w:pPr>
          </w:p>
        </w:tc>
      </w:tr>
      <w:tr w:rsidR="00E961E5" w:rsidRPr="00677FF4" w14:paraId="7FBDCA44" w14:textId="77777777" w:rsidTr="006B0716">
        <w:trPr>
          <w:trHeight w:val="300"/>
        </w:trPr>
        <w:tc>
          <w:tcPr>
            <w:tcW w:w="3559" w:type="dxa"/>
            <w:vAlign w:val="center"/>
          </w:tcPr>
          <w:p w14:paraId="7BB673C9" w14:textId="0DF4571D" w:rsidR="00E961E5" w:rsidRPr="00677FF4" w:rsidRDefault="00E961E5" w:rsidP="00677FF4">
            <w:pPr>
              <w:spacing w:before="0"/>
              <w:rPr>
                <w:rFonts w:eastAsia="Times New Roman" w:cs="Arial"/>
                <w:color w:val="000000"/>
              </w:rPr>
            </w:pPr>
            <w:r>
              <w:rPr>
                <w:rFonts w:cstheme="minorHAnsi"/>
                <w:szCs w:val="22"/>
              </w:rPr>
              <w:t>E</w:t>
            </w:r>
            <w:r w:rsidRPr="006654DD">
              <w:rPr>
                <w:rFonts w:cstheme="minorHAnsi"/>
                <w:szCs w:val="22"/>
              </w:rPr>
              <w:t>lément</w:t>
            </w:r>
            <w:r>
              <w:rPr>
                <w:rFonts w:cstheme="minorHAnsi"/>
                <w:szCs w:val="22"/>
              </w:rPr>
              <w:t> :</w:t>
            </w:r>
          </w:p>
        </w:tc>
        <w:tc>
          <w:tcPr>
            <w:tcW w:w="6237" w:type="dxa"/>
            <w:vAlign w:val="center"/>
          </w:tcPr>
          <w:p w14:paraId="2184D3CB" w14:textId="252D7BB0" w:rsidR="00E961E5" w:rsidRPr="00677FF4" w:rsidRDefault="009F3464" w:rsidP="00677FF4">
            <w:pPr>
              <w:spacing w:before="0"/>
              <w:rPr>
                <w:rFonts w:eastAsia="Times New Roman" w:cs="Arial"/>
                <w:color w:val="000000"/>
              </w:rPr>
            </w:pPr>
            <w:r w:rsidRPr="006654DD">
              <w:rPr>
                <w:rFonts w:cstheme="minorHAnsi"/>
                <w:szCs w:val="22"/>
              </w:rPr>
              <w:t>Tout</w:t>
            </w:r>
            <w:r w:rsidR="00E961E5" w:rsidRPr="006654DD">
              <w:rPr>
                <w:rFonts w:cstheme="minorHAnsi"/>
                <w:szCs w:val="22"/>
              </w:rPr>
              <w:t xml:space="preserve"> moteur, hélice, pièce ou équipement</w:t>
            </w:r>
            <w:r w:rsidR="00E961E5">
              <w:rPr>
                <w:rFonts w:cstheme="minorHAnsi"/>
                <w:szCs w:val="22"/>
              </w:rPr>
              <w:t>.</w:t>
            </w:r>
          </w:p>
        </w:tc>
      </w:tr>
      <w:tr w:rsidR="00E961E5" w:rsidRPr="00677FF4" w14:paraId="63DC21B3" w14:textId="77777777" w:rsidTr="006B0716">
        <w:trPr>
          <w:trHeight w:val="300"/>
        </w:trPr>
        <w:tc>
          <w:tcPr>
            <w:tcW w:w="3559" w:type="dxa"/>
            <w:vAlign w:val="center"/>
          </w:tcPr>
          <w:p w14:paraId="573477E1" w14:textId="1A8D3817" w:rsidR="00E961E5" w:rsidRDefault="00E961E5" w:rsidP="00677FF4">
            <w:pPr>
              <w:spacing w:before="0"/>
              <w:rPr>
                <w:rFonts w:cstheme="minorHAnsi"/>
                <w:szCs w:val="22"/>
              </w:rPr>
            </w:pPr>
            <w:r>
              <w:rPr>
                <w:rFonts w:cstheme="minorHAnsi"/>
                <w:szCs w:val="22"/>
              </w:rPr>
              <w:t>M</w:t>
            </w:r>
            <w:r w:rsidRPr="00E961E5">
              <w:rPr>
                <w:rFonts w:cstheme="minorHAnsi"/>
                <w:szCs w:val="22"/>
              </w:rPr>
              <w:t>aintien de la navigabilité</w:t>
            </w:r>
            <w:r>
              <w:rPr>
                <w:rFonts w:cstheme="minorHAnsi"/>
                <w:szCs w:val="22"/>
              </w:rPr>
              <w:t xml:space="preserve"> </w:t>
            </w:r>
            <w:r w:rsidRPr="00E961E5">
              <w:rPr>
                <w:rFonts w:cstheme="minorHAnsi"/>
                <w:szCs w:val="22"/>
              </w:rPr>
              <w:t>:</w:t>
            </w:r>
          </w:p>
        </w:tc>
        <w:tc>
          <w:tcPr>
            <w:tcW w:w="6237" w:type="dxa"/>
            <w:vAlign w:val="center"/>
          </w:tcPr>
          <w:p w14:paraId="12E7DB7E" w14:textId="53496E60" w:rsidR="00E961E5" w:rsidRPr="006654DD" w:rsidRDefault="007E2E14" w:rsidP="00677FF4">
            <w:pPr>
              <w:spacing w:before="0"/>
              <w:rPr>
                <w:rFonts w:cstheme="minorHAnsi"/>
                <w:szCs w:val="22"/>
              </w:rPr>
            </w:pPr>
            <w:r>
              <w:rPr>
                <w:rFonts w:cstheme="minorHAnsi"/>
                <w:szCs w:val="22"/>
              </w:rPr>
              <w:t>E</w:t>
            </w:r>
            <w:r w:rsidRPr="007E2E14">
              <w:rPr>
                <w:rFonts w:cstheme="minorHAnsi"/>
                <w:szCs w:val="22"/>
              </w:rPr>
              <w:t xml:space="preserve">nsemble des processus destinés à veiller à ce qu’à tout moment de sa vie utile, l’aéronef respecte les exigences de navigabilité en vigueur et est en état d’être exploité de manière </w:t>
            </w:r>
            <w:r w:rsidR="00CD4568" w:rsidRPr="007E2E14">
              <w:rPr>
                <w:rFonts w:cstheme="minorHAnsi"/>
                <w:szCs w:val="22"/>
              </w:rPr>
              <w:t>sûre.</w:t>
            </w:r>
          </w:p>
        </w:tc>
      </w:tr>
      <w:tr w:rsidR="00E961E5" w:rsidRPr="00677FF4" w14:paraId="11A6A886" w14:textId="77777777" w:rsidTr="006B0716">
        <w:trPr>
          <w:trHeight w:val="300"/>
        </w:trPr>
        <w:tc>
          <w:tcPr>
            <w:tcW w:w="3559" w:type="dxa"/>
            <w:vAlign w:val="center"/>
          </w:tcPr>
          <w:p w14:paraId="3AD41802" w14:textId="4015258F" w:rsidR="00E961E5" w:rsidRDefault="009F3464" w:rsidP="00677FF4">
            <w:pPr>
              <w:spacing w:before="0"/>
              <w:rPr>
                <w:rFonts w:cstheme="minorHAnsi"/>
                <w:szCs w:val="22"/>
              </w:rPr>
            </w:pPr>
            <w:r>
              <w:rPr>
                <w:rFonts w:cstheme="minorHAnsi"/>
                <w:szCs w:val="22"/>
              </w:rPr>
              <w:t>M</w:t>
            </w:r>
            <w:r w:rsidRPr="006654DD">
              <w:rPr>
                <w:rFonts w:cstheme="minorHAnsi"/>
                <w:szCs w:val="22"/>
              </w:rPr>
              <w:t xml:space="preserve">aintenance : </w:t>
            </w:r>
          </w:p>
        </w:tc>
        <w:tc>
          <w:tcPr>
            <w:tcW w:w="6237" w:type="dxa"/>
            <w:vAlign w:val="center"/>
          </w:tcPr>
          <w:p w14:paraId="75A9E442" w14:textId="7C272DA6" w:rsidR="00E961E5" w:rsidRPr="00E961E5" w:rsidRDefault="007E2E14" w:rsidP="00677FF4">
            <w:pPr>
              <w:spacing w:before="0"/>
              <w:rPr>
                <w:rFonts w:cstheme="minorHAnsi"/>
                <w:szCs w:val="22"/>
              </w:rPr>
            </w:pPr>
            <w:r w:rsidRPr="007E2E14">
              <w:rPr>
                <w:rFonts w:cstheme="minorHAnsi"/>
                <w:szCs w:val="22"/>
              </w:rPr>
              <w:t xml:space="preserve">Tâche ou combinaison de tâches comprenant révision, réparation, inspection, remplacement, modification ou correction de défectuosité d’un aéronef ou d’un élément d’aéronef, à l’exception de la visite </w:t>
            </w:r>
            <w:proofErr w:type="spellStart"/>
            <w:r w:rsidRPr="007E2E14">
              <w:rPr>
                <w:rFonts w:cstheme="minorHAnsi"/>
                <w:szCs w:val="22"/>
              </w:rPr>
              <w:t>prévol</w:t>
            </w:r>
            <w:proofErr w:type="spellEnd"/>
            <w:r w:rsidRPr="007E2E14">
              <w:rPr>
                <w:rFonts w:cstheme="minorHAnsi"/>
                <w:szCs w:val="22"/>
              </w:rPr>
              <w:t>.</w:t>
            </w:r>
          </w:p>
        </w:tc>
      </w:tr>
      <w:tr w:rsidR="009F3464" w:rsidRPr="00677FF4" w14:paraId="1916B597" w14:textId="77777777" w:rsidTr="006B0716">
        <w:trPr>
          <w:trHeight w:val="300"/>
        </w:trPr>
        <w:tc>
          <w:tcPr>
            <w:tcW w:w="3559" w:type="dxa"/>
            <w:vAlign w:val="center"/>
          </w:tcPr>
          <w:p w14:paraId="5AD637D3" w14:textId="4FF9AE83" w:rsidR="009F3464" w:rsidRDefault="002C394F" w:rsidP="00677FF4">
            <w:pPr>
              <w:spacing w:before="0"/>
              <w:rPr>
                <w:rFonts w:cstheme="minorHAnsi"/>
                <w:szCs w:val="22"/>
              </w:rPr>
            </w:pPr>
            <w:r>
              <w:rPr>
                <w:rFonts w:cstheme="minorHAnsi"/>
                <w:szCs w:val="22"/>
              </w:rPr>
              <w:t>O</w:t>
            </w:r>
            <w:r w:rsidRPr="006654DD">
              <w:rPr>
                <w:rFonts w:cstheme="minorHAnsi"/>
                <w:szCs w:val="22"/>
              </w:rPr>
              <w:t xml:space="preserve">rganisme : </w:t>
            </w:r>
          </w:p>
        </w:tc>
        <w:tc>
          <w:tcPr>
            <w:tcW w:w="6237" w:type="dxa"/>
            <w:vAlign w:val="center"/>
          </w:tcPr>
          <w:p w14:paraId="672888D8" w14:textId="22A91148" w:rsidR="009F3464" w:rsidRDefault="002C394F" w:rsidP="00677FF4">
            <w:pPr>
              <w:spacing w:before="0"/>
              <w:rPr>
                <w:rFonts w:cstheme="minorHAnsi"/>
                <w:szCs w:val="22"/>
              </w:rPr>
            </w:pPr>
            <w:r>
              <w:rPr>
                <w:rFonts w:cstheme="minorHAnsi"/>
                <w:szCs w:val="22"/>
              </w:rPr>
              <w:t>U</w:t>
            </w:r>
            <w:r w:rsidRPr="006654DD">
              <w:rPr>
                <w:rFonts w:cstheme="minorHAnsi"/>
                <w:szCs w:val="22"/>
              </w:rPr>
              <w:t>ne personne physique, une personne morale ou une partie de personne morale</w:t>
            </w:r>
            <w:r>
              <w:rPr>
                <w:rFonts w:cstheme="minorHAnsi"/>
                <w:szCs w:val="22"/>
              </w:rPr>
              <w:t>.</w:t>
            </w:r>
          </w:p>
        </w:tc>
      </w:tr>
      <w:tr w:rsidR="002C394F" w:rsidRPr="00677FF4" w14:paraId="16B0F154" w14:textId="77777777" w:rsidTr="006B0716">
        <w:trPr>
          <w:trHeight w:val="300"/>
        </w:trPr>
        <w:tc>
          <w:tcPr>
            <w:tcW w:w="3559" w:type="dxa"/>
            <w:vAlign w:val="center"/>
          </w:tcPr>
          <w:p w14:paraId="56B9FBE2" w14:textId="78590658" w:rsidR="002C394F" w:rsidRDefault="002C394F" w:rsidP="00677FF4">
            <w:pPr>
              <w:spacing w:before="0"/>
              <w:rPr>
                <w:rFonts w:cstheme="minorHAnsi"/>
                <w:szCs w:val="22"/>
              </w:rPr>
            </w:pPr>
            <w:r>
              <w:rPr>
                <w:rFonts w:cstheme="minorHAnsi"/>
                <w:szCs w:val="22"/>
              </w:rPr>
              <w:t>V</w:t>
            </w:r>
            <w:r w:rsidRPr="006654DD">
              <w:rPr>
                <w:rFonts w:cstheme="minorHAnsi"/>
                <w:szCs w:val="22"/>
              </w:rPr>
              <w:t xml:space="preserve">isite </w:t>
            </w:r>
            <w:proofErr w:type="spellStart"/>
            <w:r w:rsidRPr="006654DD">
              <w:rPr>
                <w:rFonts w:cstheme="minorHAnsi"/>
                <w:szCs w:val="22"/>
              </w:rPr>
              <w:t>prévol</w:t>
            </w:r>
            <w:proofErr w:type="spellEnd"/>
            <w:r>
              <w:rPr>
                <w:rFonts w:cstheme="minorHAnsi"/>
                <w:szCs w:val="22"/>
              </w:rPr>
              <w:t xml:space="preserve"> </w:t>
            </w:r>
            <w:r w:rsidRPr="006654DD">
              <w:rPr>
                <w:rFonts w:cstheme="minorHAnsi"/>
                <w:szCs w:val="22"/>
              </w:rPr>
              <w:t>:</w:t>
            </w:r>
          </w:p>
        </w:tc>
        <w:tc>
          <w:tcPr>
            <w:tcW w:w="6237" w:type="dxa"/>
            <w:vAlign w:val="center"/>
          </w:tcPr>
          <w:p w14:paraId="3800EDD6" w14:textId="0D4015B7" w:rsidR="002C394F" w:rsidRDefault="002C394F" w:rsidP="00677FF4">
            <w:pPr>
              <w:spacing w:before="0"/>
              <w:rPr>
                <w:rFonts w:cstheme="minorHAnsi"/>
                <w:szCs w:val="22"/>
              </w:rPr>
            </w:pPr>
            <w:r>
              <w:rPr>
                <w:rFonts w:cstheme="minorHAnsi"/>
                <w:szCs w:val="22"/>
              </w:rPr>
              <w:t>L</w:t>
            </w:r>
            <w:r w:rsidRPr="006654DD">
              <w:rPr>
                <w:rFonts w:cstheme="minorHAnsi"/>
                <w:szCs w:val="22"/>
              </w:rPr>
              <w:t>'inspection effectuée avant le vol pour s'assurer que l'aéronef est apte à effectuer le vol considéré</w:t>
            </w:r>
            <w:r>
              <w:rPr>
                <w:rFonts w:cstheme="minorHAnsi"/>
                <w:szCs w:val="22"/>
              </w:rPr>
              <w:t>.</w:t>
            </w:r>
          </w:p>
        </w:tc>
      </w:tr>
      <w:tr w:rsidR="002C394F" w:rsidRPr="00677FF4" w14:paraId="7E27A119" w14:textId="77777777" w:rsidTr="006B0716">
        <w:trPr>
          <w:trHeight w:val="300"/>
        </w:trPr>
        <w:tc>
          <w:tcPr>
            <w:tcW w:w="3559" w:type="dxa"/>
            <w:vAlign w:val="center"/>
          </w:tcPr>
          <w:p w14:paraId="0E3F48B4" w14:textId="2E691CD5" w:rsidR="002C394F" w:rsidRDefault="002C394F" w:rsidP="00677FF4">
            <w:pPr>
              <w:spacing w:before="0"/>
              <w:rPr>
                <w:rFonts w:cstheme="minorHAnsi"/>
                <w:szCs w:val="22"/>
              </w:rPr>
            </w:pPr>
            <w:r>
              <w:rPr>
                <w:rFonts w:cstheme="minorHAnsi"/>
                <w:szCs w:val="22"/>
              </w:rPr>
              <w:t>T</w:t>
            </w:r>
            <w:r w:rsidRPr="006654DD">
              <w:rPr>
                <w:rFonts w:cstheme="minorHAnsi"/>
                <w:szCs w:val="22"/>
              </w:rPr>
              <w:t>âche critique de maintenance</w:t>
            </w:r>
            <w:r>
              <w:rPr>
                <w:rFonts w:cstheme="minorHAnsi"/>
                <w:szCs w:val="22"/>
              </w:rPr>
              <w:t> :</w:t>
            </w:r>
          </w:p>
        </w:tc>
        <w:tc>
          <w:tcPr>
            <w:tcW w:w="6237" w:type="dxa"/>
            <w:vAlign w:val="center"/>
          </w:tcPr>
          <w:p w14:paraId="2CD4E37B" w14:textId="3958119F" w:rsidR="002C394F" w:rsidRDefault="002C394F" w:rsidP="00677FF4">
            <w:pPr>
              <w:spacing w:before="0"/>
              <w:rPr>
                <w:rFonts w:cstheme="minorHAnsi"/>
                <w:szCs w:val="22"/>
              </w:rPr>
            </w:pPr>
            <w:r>
              <w:rPr>
                <w:rFonts w:cstheme="minorHAnsi"/>
                <w:szCs w:val="22"/>
              </w:rPr>
              <w:t>U</w:t>
            </w:r>
            <w:r w:rsidRPr="006654DD">
              <w:rPr>
                <w:rFonts w:cstheme="minorHAnsi"/>
                <w:szCs w:val="22"/>
              </w:rPr>
              <w:t>ne tâche de maintenance qui implique l'assemblage ou toute altération d'un système ou de toute partie d'un aéronef, moteur ou hélice qui, si une erreur s'est produite pendant son exécution, pourrait directement mettre en danger la sécurité du vol</w:t>
            </w:r>
            <w:r>
              <w:rPr>
                <w:rFonts w:cstheme="minorHAnsi"/>
                <w:szCs w:val="22"/>
              </w:rPr>
              <w:t>.</w:t>
            </w:r>
          </w:p>
        </w:tc>
      </w:tr>
      <w:tr w:rsidR="00DF0CE4" w:rsidRPr="00677FF4" w14:paraId="65F0B87E" w14:textId="77777777" w:rsidTr="006B0716">
        <w:trPr>
          <w:trHeight w:val="300"/>
        </w:trPr>
        <w:tc>
          <w:tcPr>
            <w:tcW w:w="3559" w:type="dxa"/>
            <w:vAlign w:val="center"/>
          </w:tcPr>
          <w:p w14:paraId="4B4A71FD" w14:textId="36ECCEB7" w:rsidR="00DF0CE4" w:rsidRDefault="00DF0CE4" w:rsidP="00677FF4">
            <w:pPr>
              <w:spacing w:before="0"/>
              <w:rPr>
                <w:rFonts w:cstheme="minorHAnsi"/>
                <w:szCs w:val="22"/>
              </w:rPr>
            </w:pPr>
            <w:r>
              <w:rPr>
                <w:rFonts w:cstheme="minorHAnsi"/>
                <w:szCs w:val="22"/>
              </w:rPr>
              <w:t>Tâche d’entretien complexe :</w:t>
            </w:r>
          </w:p>
        </w:tc>
        <w:tc>
          <w:tcPr>
            <w:tcW w:w="6237" w:type="dxa"/>
            <w:vAlign w:val="center"/>
          </w:tcPr>
          <w:p w14:paraId="0203C6DD" w14:textId="7CBC7265" w:rsidR="00DF0CE4" w:rsidRDefault="00DF0CE4" w:rsidP="00DF0CE4">
            <w:pPr>
              <w:spacing w:before="0"/>
              <w:rPr>
                <w:rFonts w:cstheme="minorHAnsi"/>
                <w:szCs w:val="22"/>
              </w:rPr>
            </w:pPr>
            <w:r>
              <w:rPr>
                <w:rFonts w:cstheme="minorHAnsi"/>
                <w:szCs w:val="22"/>
              </w:rPr>
              <w:t xml:space="preserve">Une </w:t>
            </w:r>
            <w:r w:rsidRPr="00DF0CE4">
              <w:rPr>
                <w:rFonts w:cstheme="minorHAnsi"/>
                <w:szCs w:val="22"/>
              </w:rPr>
              <w:t xml:space="preserve">tâche d’entretien complexe </w:t>
            </w:r>
            <w:r>
              <w:rPr>
                <w:rFonts w:cstheme="minorHAnsi"/>
                <w:szCs w:val="22"/>
              </w:rPr>
              <w:t xml:space="preserve">est une tâche </w:t>
            </w:r>
            <w:r w:rsidRPr="00DF0CE4">
              <w:rPr>
                <w:rFonts w:cstheme="minorHAnsi"/>
                <w:szCs w:val="22"/>
              </w:rPr>
              <w:t>telle que définie à l’appendice VII de l’annexe I</w:t>
            </w:r>
            <w:r>
              <w:rPr>
                <w:rFonts w:cstheme="minorHAnsi"/>
                <w:szCs w:val="22"/>
              </w:rPr>
              <w:t xml:space="preserve"> </w:t>
            </w:r>
            <w:r w:rsidRPr="00DF0CE4">
              <w:rPr>
                <w:rFonts w:cstheme="minorHAnsi"/>
                <w:szCs w:val="22"/>
              </w:rPr>
              <w:t>(partie M) du règlement (UE) no 1321/2014</w:t>
            </w:r>
          </w:p>
        </w:tc>
      </w:tr>
      <w:tr w:rsidR="002C394F" w:rsidRPr="00677FF4" w14:paraId="3F311FCA" w14:textId="77777777" w:rsidTr="006B0716">
        <w:trPr>
          <w:trHeight w:val="300"/>
        </w:trPr>
        <w:tc>
          <w:tcPr>
            <w:tcW w:w="3559" w:type="dxa"/>
            <w:vAlign w:val="center"/>
          </w:tcPr>
          <w:p w14:paraId="0F82F0F6" w14:textId="0672C3BB" w:rsidR="002C394F" w:rsidRDefault="002C394F" w:rsidP="00677FF4">
            <w:pPr>
              <w:spacing w:before="0"/>
              <w:rPr>
                <w:rFonts w:cstheme="minorHAnsi"/>
                <w:szCs w:val="22"/>
              </w:rPr>
            </w:pPr>
            <w:r>
              <w:rPr>
                <w:rFonts w:cstheme="minorHAnsi"/>
                <w:szCs w:val="22"/>
              </w:rPr>
              <w:t>C</w:t>
            </w:r>
            <w:r w:rsidRPr="006654DD">
              <w:rPr>
                <w:rFonts w:cstheme="minorHAnsi"/>
                <w:szCs w:val="22"/>
              </w:rPr>
              <w:t>onstatation de niveau 1 :</w:t>
            </w:r>
          </w:p>
        </w:tc>
        <w:tc>
          <w:tcPr>
            <w:tcW w:w="6237" w:type="dxa"/>
            <w:vAlign w:val="center"/>
          </w:tcPr>
          <w:p w14:paraId="2D62B7C7" w14:textId="1427C285" w:rsidR="002C394F" w:rsidRDefault="002C394F" w:rsidP="00677FF4">
            <w:pPr>
              <w:spacing w:before="0"/>
              <w:rPr>
                <w:rFonts w:cstheme="minorHAnsi"/>
                <w:szCs w:val="22"/>
              </w:rPr>
            </w:pPr>
            <w:r>
              <w:rPr>
                <w:rFonts w:cstheme="minorHAnsi"/>
                <w:szCs w:val="22"/>
              </w:rPr>
              <w:t>N</w:t>
            </w:r>
            <w:r w:rsidRPr="006654DD">
              <w:rPr>
                <w:rFonts w:cstheme="minorHAnsi"/>
                <w:szCs w:val="22"/>
              </w:rPr>
              <w:t>on-respect significatif des exigences applicables abaissant le niveau de sécurité et portant gravement atteinte à la sécurité du vol.</w:t>
            </w:r>
          </w:p>
        </w:tc>
      </w:tr>
      <w:tr w:rsidR="002C394F" w:rsidRPr="00677FF4" w14:paraId="0D634BB5" w14:textId="77777777" w:rsidTr="006B0716">
        <w:trPr>
          <w:trHeight w:val="300"/>
        </w:trPr>
        <w:tc>
          <w:tcPr>
            <w:tcW w:w="3559" w:type="dxa"/>
            <w:vAlign w:val="center"/>
          </w:tcPr>
          <w:p w14:paraId="21CE9FF5" w14:textId="4867A740" w:rsidR="002C394F" w:rsidRDefault="002C394F" w:rsidP="00677FF4">
            <w:pPr>
              <w:spacing w:before="0"/>
              <w:rPr>
                <w:rFonts w:cstheme="minorHAnsi"/>
                <w:szCs w:val="22"/>
              </w:rPr>
            </w:pPr>
            <w:r>
              <w:rPr>
                <w:rFonts w:cstheme="minorHAnsi"/>
                <w:szCs w:val="22"/>
              </w:rPr>
              <w:t>C</w:t>
            </w:r>
            <w:r w:rsidRPr="006654DD">
              <w:rPr>
                <w:rFonts w:cstheme="minorHAnsi"/>
                <w:szCs w:val="22"/>
              </w:rPr>
              <w:t>onstatation de niveau 2</w:t>
            </w:r>
            <w:r>
              <w:rPr>
                <w:rFonts w:cstheme="minorHAnsi"/>
                <w:szCs w:val="22"/>
              </w:rPr>
              <w:t> :</w:t>
            </w:r>
          </w:p>
        </w:tc>
        <w:tc>
          <w:tcPr>
            <w:tcW w:w="6237" w:type="dxa"/>
            <w:vAlign w:val="center"/>
          </w:tcPr>
          <w:p w14:paraId="0EDB47EF" w14:textId="1B771B63" w:rsidR="002C394F" w:rsidRDefault="002C394F" w:rsidP="00677FF4">
            <w:pPr>
              <w:spacing w:before="0"/>
              <w:rPr>
                <w:rFonts w:cstheme="minorHAnsi"/>
                <w:szCs w:val="22"/>
              </w:rPr>
            </w:pPr>
            <w:r>
              <w:rPr>
                <w:rFonts w:cstheme="minorHAnsi"/>
                <w:szCs w:val="22"/>
              </w:rPr>
              <w:t>N</w:t>
            </w:r>
            <w:r w:rsidRPr="006654DD">
              <w:rPr>
                <w:rFonts w:cstheme="minorHAnsi"/>
                <w:szCs w:val="22"/>
              </w:rPr>
              <w:t>on-respect des exigences applicables qui n’est pas classée comme une constatation de niveau 1.</w:t>
            </w:r>
          </w:p>
        </w:tc>
      </w:tr>
      <w:tr w:rsidR="002C394F" w:rsidRPr="00677FF4" w14:paraId="62514DF3" w14:textId="77777777" w:rsidTr="006B0716">
        <w:trPr>
          <w:trHeight w:val="300"/>
        </w:trPr>
        <w:tc>
          <w:tcPr>
            <w:tcW w:w="3559" w:type="dxa"/>
            <w:vAlign w:val="center"/>
          </w:tcPr>
          <w:p w14:paraId="6A7E6B38" w14:textId="6017DDB1" w:rsidR="002C394F" w:rsidRDefault="002C394F" w:rsidP="002C394F">
            <w:pPr>
              <w:rPr>
                <w:rFonts w:cstheme="minorHAnsi"/>
                <w:szCs w:val="22"/>
              </w:rPr>
            </w:pPr>
            <w:r>
              <w:rPr>
                <w:rFonts w:cstheme="minorHAnsi"/>
                <w:szCs w:val="22"/>
              </w:rPr>
              <w:t>O</w:t>
            </w:r>
            <w:r w:rsidRPr="006654DD">
              <w:rPr>
                <w:rFonts w:cstheme="minorHAnsi"/>
                <w:szCs w:val="22"/>
              </w:rPr>
              <w:t xml:space="preserve">rganisme de maintenance agréé : </w:t>
            </w:r>
          </w:p>
        </w:tc>
        <w:tc>
          <w:tcPr>
            <w:tcW w:w="6237" w:type="dxa"/>
            <w:vAlign w:val="center"/>
          </w:tcPr>
          <w:p w14:paraId="0C280E34" w14:textId="64547967" w:rsidR="002C394F" w:rsidRPr="006654DD" w:rsidRDefault="002C394F" w:rsidP="002C394F">
            <w:pPr>
              <w:rPr>
                <w:rFonts w:cstheme="minorHAnsi"/>
                <w:szCs w:val="22"/>
              </w:rPr>
            </w:pPr>
            <w:r>
              <w:rPr>
                <w:rFonts w:cstheme="minorHAnsi"/>
                <w:szCs w:val="22"/>
              </w:rPr>
              <w:t>U</w:t>
            </w:r>
            <w:r w:rsidRPr="006654DD">
              <w:rPr>
                <w:rFonts w:cstheme="minorHAnsi"/>
                <w:szCs w:val="22"/>
              </w:rPr>
              <w:t>n organisme titulaire d’un agrément délivré conformément :</w:t>
            </w:r>
          </w:p>
          <w:p w14:paraId="77B5A6F2" w14:textId="00662D1F" w:rsidR="002C394F" w:rsidRPr="002C394F" w:rsidRDefault="005E3AC3" w:rsidP="00336874">
            <w:pPr>
              <w:pStyle w:val="Paragraphedeliste"/>
              <w:numPr>
                <w:ilvl w:val="0"/>
                <w:numId w:val="9"/>
              </w:numPr>
              <w:ind w:left="1204" w:hanging="284"/>
              <w:rPr>
                <w:rFonts w:cstheme="minorHAnsi"/>
                <w:szCs w:val="22"/>
              </w:rPr>
            </w:pPr>
            <w:r>
              <w:rPr>
                <w:rFonts w:cstheme="minorHAnsi"/>
                <w:szCs w:val="22"/>
              </w:rPr>
              <w:t xml:space="preserve">Soit à la </w:t>
            </w:r>
            <w:r w:rsidR="002C394F" w:rsidRPr="002C394F">
              <w:rPr>
                <w:rFonts w:cstheme="minorHAnsi"/>
                <w:szCs w:val="22"/>
              </w:rPr>
              <w:t>Partie 145-FR</w:t>
            </w:r>
          </w:p>
          <w:p w14:paraId="0ED28BC0" w14:textId="09207086" w:rsidR="002C394F" w:rsidRPr="002C394F" w:rsidRDefault="005E3AC3" w:rsidP="00336874">
            <w:pPr>
              <w:pStyle w:val="Paragraphedeliste"/>
              <w:numPr>
                <w:ilvl w:val="0"/>
                <w:numId w:val="46"/>
              </w:numPr>
              <w:ind w:left="1204" w:hanging="284"/>
              <w:rPr>
                <w:rFonts w:cstheme="minorHAnsi"/>
                <w:szCs w:val="22"/>
              </w:rPr>
            </w:pPr>
            <w:r w:rsidRPr="002C394F">
              <w:rPr>
                <w:rFonts w:cstheme="minorHAnsi"/>
                <w:szCs w:val="22"/>
              </w:rPr>
              <w:t>Soit</w:t>
            </w:r>
            <w:r w:rsidR="002C394F" w:rsidRPr="002C394F">
              <w:rPr>
                <w:rFonts w:cstheme="minorHAnsi"/>
                <w:szCs w:val="22"/>
              </w:rPr>
              <w:t xml:space="preserve"> à l</w:t>
            </w:r>
            <w:r>
              <w:rPr>
                <w:rFonts w:cstheme="minorHAnsi"/>
                <w:szCs w:val="22"/>
              </w:rPr>
              <w:t xml:space="preserve">a </w:t>
            </w:r>
            <w:r w:rsidR="002C394F" w:rsidRPr="002C394F">
              <w:rPr>
                <w:rFonts w:cstheme="minorHAnsi"/>
                <w:szCs w:val="22"/>
              </w:rPr>
              <w:t>Partie CAO-FR</w:t>
            </w:r>
          </w:p>
          <w:p w14:paraId="0EE42AF9" w14:textId="77777777" w:rsidR="002C394F" w:rsidRDefault="002C394F" w:rsidP="005E3AC3">
            <w:pPr>
              <w:ind w:left="920"/>
              <w:rPr>
                <w:rFonts w:cstheme="minorHAnsi"/>
                <w:szCs w:val="22"/>
              </w:rPr>
            </w:pPr>
          </w:p>
        </w:tc>
      </w:tr>
      <w:tr w:rsidR="00D7549A" w:rsidRPr="00677FF4" w14:paraId="21956CD9" w14:textId="77777777" w:rsidTr="006B0716">
        <w:trPr>
          <w:trHeight w:val="300"/>
        </w:trPr>
        <w:tc>
          <w:tcPr>
            <w:tcW w:w="3559" w:type="dxa"/>
            <w:vAlign w:val="center"/>
          </w:tcPr>
          <w:p w14:paraId="508A9AD7" w14:textId="17D0755A" w:rsidR="00D7549A" w:rsidRPr="005E3AC3" w:rsidRDefault="00D7549A" w:rsidP="00677FF4">
            <w:pPr>
              <w:spacing w:before="0"/>
              <w:rPr>
                <w:rFonts w:cstheme="minorHAnsi"/>
                <w:szCs w:val="22"/>
              </w:rPr>
            </w:pPr>
            <w:r w:rsidRPr="005E3AC3">
              <w:rPr>
                <w:rFonts w:cstheme="minorHAnsi"/>
                <w:szCs w:val="22"/>
              </w:rPr>
              <w:t xml:space="preserve">Aéronefs restreints : </w:t>
            </w:r>
          </w:p>
        </w:tc>
        <w:tc>
          <w:tcPr>
            <w:tcW w:w="6237" w:type="dxa"/>
            <w:vAlign w:val="center"/>
          </w:tcPr>
          <w:p w14:paraId="706303CB" w14:textId="1B519B86" w:rsidR="00D7549A" w:rsidRPr="005E3AC3" w:rsidRDefault="00D7549A" w:rsidP="00677FF4">
            <w:pPr>
              <w:spacing w:before="0"/>
              <w:rPr>
                <w:rFonts w:cstheme="minorHAnsi"/>
                <w:szCs w:val="22"/>
              </w:rPr>
            </w:pPr>
            <w:r w:rsidRPr="005E3AC3">
              <w:rPr>
                <w:rFonts w:cstheme="minorHAnsi"/>
                <w:szCs w:val="22"/>
              </w:rPr>
              <w:t>Aéronefs disposant d’un CDN de type CDNR, CNRA, CNSK, CNRAC (</w:t>
            </w:r>
            <w:r w:rsidR="005E3AC3">
              <w:rPr>
                <w:rFonts w:cstheme="minorHAnsi"/>
                <w:szCs w:val="22"/>
              </w:rPr>
              <w:t xml:space="preserve">sont </w:t>
            </w:r>
            <w:r w:rsidRPr="005E3AC3">
              <w:rPr>
                <w:rFonts w:cstheme="minorHAnsi"/>
                <w:szCs w:val="22"/>
              </w:rPr>
              <w:t>exclu</w:t>
            </w:r>
            <w:r w:rsidR="005E3AC3">
              <w:rPr>
                <w:rFonts w:cstheme="minorHAnsi"/>
                <w:szCs w:val="22"/>
              </w:rPr>
              <w:t>s</w:t>
            </w:r>
            <w:r w:rsidRPr="005E3AC3">
              <w:rPr>
                <w:rFonts w:cstheme="minorHAnsi"/>
                <w:szCs w:val="22"/>
              </w:rPr>
              <w:t xml:space="preserve"> le</w:t>
            </w:r>
            <w:r w:rsidR="005E3AC3">
              <w:rPr>
                <w:rFonts w:cstheme="minorHAnsi"/>
                <w:szCs w:val="22"/>
              </w:rPr>
              <w:t xml:space="preserve">s aéronefs disposant d’un CDN de type </w:t>
            </w:r>
            <w:r w:rsidR="005E3AC3" w:rsidRPr="005E3AC3">
              <w:rPr>
                <w:rFonts w:cstheme="minorHAnsi"/>
                <w:szCs w:val="22"/>
              </w:rPr>
              <w:t>CNSR</w:t>
            </w:r>
            <w:r w:rsidRPr="005E3AC3">
              <w:rPr>
                <w:rFonts w:cstheme="minorHAnsi"/>
                <w:szCs w:val="22"/>
              </w:rPr>
              <w:t>)</w:t>
            </w:r>
          </w:p>
        </w:tc>
      </w:tr>
      <w:tr w:rsidR="00677FF4" w:rsidRPr="00B05265" w14:paraId="4554843E" w14:textId="77777777" w:rsidTr="006B0716">
        <w:trPr>
          <w:trHeight w:val="300"/>
        </w:trPr>
        <w:tc>
          <w:tcPr>
            <w:tcW w:w="3559" w:type="dxa"/>
            <w:vAlign w:val="center"/>
            <w:hideMark/>
          </w:tcPr>
          <w:p w14:paraId="25683652" w14:textId="77777777" w:rsidR="00677FF4" w:rsidRPr="00677FF4" w:rsidRDefault="00677FF4" w:rsidP="00677FF4">
            <w:pPr>
              <w:spacing w:before="0"/>
              <w:rPr>
                <w:rFonts w:eastAsia="Times New Roman" w:cs="Arial"/>
                <w:color w:val="000000"/>
              </w:rPr>
            </w:pPr>
            <w:r w:rsidRPr="00677FF4">
              <w:rPr>
                <w:rFonts w:eastAsia="Times New Roman" w:cs="Arial"/>
                <w:color w:val="000000"/>
              </w:rPr>
              <w:lastRenderedPageBreak/>
              <w:t>ECCAIRS :</w:t>
            </w:r>
          </w:p>
        </w:tc>
        <w:tc>
          <w:tcPr>
            <w:tcW w:w="6237" w:type="dxa"/>
            <w:vAlign w:val="center"/>
            <w:hideMark/>
          </w:tcPr>
          <w:p w14:paraId="29F8B56B" w14:textId="77777777" w:rsidR="00677FF4" w:rsidRPr="00677FF4" w:rsidRDefault="00677FF4" w:rsidP="00677FF4">
            <w:pPr>
              <w:spacing w:before="0"/>
              <w:rPr>
                <w:rFonts w:eastAsia="Times New Roman" w:cs="Arial"/>
                <w:color w:val="000000"/>
                <w:lang w:val="en-GB"/>
              </w:rPr>
            </w:pPr>
            <w:r w:rsidRPr="00677FF4">
              <w:rPr>
                <w:rFonts w:eastAsia="Times New Roman" w:cs="Arial"/>
                <w:color w:val="000000"/>
                <w:lang w:val="en-US"/>
              </w:rPr>
              <w:t>European Co-ordination Centre for Aviation Incident Reporting System.</w:t>
            </w:r>
          </w:p>
        </w:tc>
      </w:tr>
      <w:tr w:rsidR="00677FF4" w:rsidRPr="00677FF4" w14:paraId="5E8908FE" w14:textId="77777777" w:rsidTr="006B0716">
        <w:trPr>
          <w:trHeight w:val="560"/>
        </w:trPr>
        <w:tc>
          <w:tcPr>
            <w:tcW w:w="3559" w:type="dxa"/>
            <w:noWrap/>
            <w:hideMark/>
          </w:tcPr>
          <w:p w14:paraId="5662051B" w14:textId="77777777" w:rsidR="00677FF4" w:rsidRPr="00677FF4" w:rsidRDefault="00677FF4" w:rsidP="00677FF4">
            <w:pPr>
              <w:spacing w:before="0"/>
              <w:jc w:val="left"/>
              <w:rPr>
                <w:rFonts w:eastAsia="Times New Roman" w:cs="Arial"/>
                <w:color w:val="000000"/>
              </w:rPr>
            </w:pPr>
            <w:r w:rsidRPr="00677FF4">
              <w:rPr>
                <w:rFonts w:eastAsia="Times New Roman" w:cs="Arial"/>
                <w:color w:val="000000"/>
              </w:rPr>
              <w:t>Etat Membre (de l’EASA) :</w:t>
            </w:r>
          </w:p>
        </w:tc>
        <w:tc>
          <w:tcPr>
            <w:tcW w:w="6237" w:type="dxa"/>
            <w:hideMark/>
          </w:tcPr>
          <w:p w14:paraId="096ABAB3" w14:textId="77777777" w:rsidR="00677FF4" w:rsidRPr="00677FF4" w:rsidRDefault="00677FF4" w:rsidP="00677FF4">
            <w:pPr>
              <w:spacing w:before="0"/>
              <w:jc w:val="left"/>
              <w:rPr>
                <w:rFonts w:eastAsia="Times New Roman" w:cs="Arial"/>
                <w:color w:val="000000"/>
              </w:rPr>
            </w:pPr>
            <w:r w:rsidRPr="00677FF4">
              <w:rPr>
                <w:rFonts w:eastAsia="Times New Roman" w:cs="Arial"/>
                <w:color w:val="000000"/>
              </w:rPr>
              <w:t>Etat Membre de l’Union européenne ou faisant l’objet d’un accord d’association avec l’EASA : Suisse, Norvège, Islande, Liechtenstein.</w:t>
            </w:r>
          </w:p>
        </w:tc>
      </w:tr>
      <w:tr w:rsidR="00677FF4" w:rsidRPr="00677FF4" w14:paraId="6E4446CB" w14:textId="77777777" w:rsidTr="006B0716">
        <w:trPr>
          <w:trHeight w:val="300"/>
        </w:trPr>
        <w:tc>
          <w:tcPr>
            <w:tcW w:w="3559" w:type="dxa"/>
            <w:vAlign w:val="center"/>
          </w:tcPr>
          <w:p w14:paraId="4A2AD94E" w14:textId="77777777" w:rsidR="00677FF4" w:rsidRPr="00677FF4" w:rsidRDefault="00677FF4" w:rsidP="00677FF4">
            <w:pPr>
              <w:spacing w:before="0"/>
              <w:rPr>
                <w:rFonts w:eastAsia="Times New Roman" w:cs="Arial"/>
                <w:color w:val="000000"/>
              </w:rPr>
            </w:pPr>
            <w:r w:rsidRPr="00677FF4">
              <w:rPr>
                <w:rFonts w:eastAsia="Times New Roman" w:cs="Arial"/>
                <w:color w:val="000000"/>
              </w:rPr>
              <w:t xml:space="preserve">Etat tiers : </w:t>
            </w:r>
          </w:p>
          <w:p w14:paraId="68DF67CA" w14:textId="77777777" w:rsidR="00677FF4" w:rsidRPr="00677FF4" w:rsidRDefault="00677FF4" w:rsidP="00677FF4">
            <w:pPr>
              <w:spacing w:before="0"/>
              <w:rPr>
                <w:rFonts w:eastAsia="Times New Roman" w:cs="Arial"/>
                <w:color w:val="000000"/>
              </w:rPr>
            </w:pPr>
          </w:p>
        </w:tc>
        <w:tc>
          <w:tcPr>
            <w:tcW w:w="6237" w:type="dxa"/>
            <w:vAlign w:val="center"/>
          </w:tcPr>
          <w:p w14:paraId="03AF11A3" w14:textId="219198BE" w:rsidR="00677FF4" w:rsidRPr="00677FF4" w:rsidRDefault="003B36EC" w:rsidP="006574E3">
            <w:pPr>
              <w:spacing w:before="0"/>
              <w:rPr>
                <w:rFonts w:eastAsia="Times New Roman" w:cs="Arial"/>
                <w:color w:val="000000"/>
              </w:rPr>
            </w:pPr>
            <w:r w:rsidRPr="00677FF4">
              <w:rPr>
                <w:rFonts w:eastAsia="Times New Roman" w:cs="Arial"/>
                <w:color w:val="000000"/>
              </w:rPr>
              <w:t>Pour</w:t>
            </w:r>
            <w:r w:rsidR="00677FF4" w:rsidRPr="00677FF4">
              <w:rPr>
                <w:rFonts w:eastAsia="Times New Roman" w:cs="Arial"/>
                <w:color w:val="000000"/>
              </w:rPr>
              <w:t xml:space="preserve"> les aéronefs annexe I : Etat autre que la France.</w:t>
            </w:r>
          </w:p>
        </w:tc>
      </w:tr>
      <w:tr w:rsidR="00677FF4" w:rsidRPr="00677FF4" w14:paraId="51B71194" w14:textId="77777777" w:rsidTr="006B0716">
        <w:trPr>
          <w:trHeight w:val="570"/>
        </w:trPr>
        <w:tc>
          <w:tcPr>
            <w:tcW w:w="3559" w:type="dxa"/>
            <w:vAlign w:val="center"/>
            <w:hideMark/>
          </w:tcPr>
          <w:p w14:paraId="3074F6B4" w14:textId="77777777" w:rsidR="00677FF4" w:rsidRPr="00677FF4" w:rsidRDefault="00677FF4" w:rsidP="00677FF4">
            <w:pPr>
              <w:spacing w:before="0"/>
              <w:rPr>
                <w:rFonts w:eastAsia="Times New Roman" w:cs="Arial"/>
                <w:color w:val="000000"/>
              </w:rPr>
            </w:pPr>
            <w:r w:rsidRPr="00677FF4">
              <w:rPr>
                <w:rFonts w:eastAsia="Times New Roman" w:cs="Arial"/>
                <w:color w:val="000000"/>
              </w:rPr>
              <w:t>Licence Partie-66 :</w:t>
            </w:r>
          </w:p>
        </w:tc>
        <w:tc>
          <w:tcPr>
            <w:tcW w:w="6237" w:type="dxa"/>
            <w:vAlign w:val="center"/>
            <w:hideMark/>
          </w:tcPr>
          <w:p w14:paraId="122933DB" w14:textId="77777777" w:rsidR="00677FF4" w:rsidRPr="00677FF4" w:rsidRDefault="00677FF4" w:rsidP="00677FF4">
            <w:pPr>
              <w:spacing w:before="0"/>
              <w:rPr>
                <w:rFonts w:eastAsia="Times New Roman" w:cs="Arial"/>
                <w:color w:val="000000"/>
              </w:rPr>
            </w:pPr>
            <w:r w:rsidRPr="00677FF4">
              <w:rPr>
                <w:rFonts w:eastAsia="Times New Roman" w:cs="Arial"/>
                <w:color w:val="000000"/>
              </w:rPr>
              <w:t xml:space="preserve">Licence de maintenance d’aéronef (LMA) Partie-66 délivrée conformément à l’annexe IV (Partie 66) du règlement (UE) </w:t>
            </w:r>
            <w:r w:rsidR="00BA34C8">
              <w:rPr>
                <w:rFonts w:eastAsia="Times New Roman" w:cs="Arial"/>
                <w:color w:val="000000"/>
              </w:rPr>
              <w:t>n°</w:t>
            </w:r>
            <w:r w:rsidRPr="00677FF4">
              <w:rPr>
                <w:rFonts w:eastAsia="Times New Roman" w:cs="Arial"/>
                <w:color w:val="000000"/>
              </w:rPr>
              <w:t>1321/2014.</w:t>
            </w:r>
          </w:p>
        </w:tc>
      </w:tr>
      <w:tr w:rsidR="00677FF4" w:rsidRPr="00677FF4" w14:paraId="647360C1" w14:textId="77777777" w:rsidTr="006B0716">
        <w:trPr>
          <w:trHeight w:val="570"/>
        </w:trPr>
        <w:tc>
          <w:tcPr>
            <w:tcW w:w="3559" w:type="dxa"/>
            <w:vAlign w:val="center"/>
            <w:hideMark/>
          </w:tcPr>
          <w:p w14:paraId="44BDE239" w14:textId="77777777" w:rsidR="00677FF4" w:rsidRPr="00677FF4" w:rsidRDefault="00677FF4" w:rsidP="00677FF4">
            <w:pPr>
              <w:spacing w:before="0"/>
              <w:rPr>
                <w:rFonts w:eastAsia="Times New Roman" w:cs="Arial"/>
                <w:color w:val="000000"/>
              </w:rPr>
            </w:pPr>
            <w:r w:rsidRPr="00677FF4">
              <w:rPr>
                <w:rFonts w:eastAsia="Times New Roman" w:cs="Arial"/>
                <w:color w:val="000000"/>
              </w:rPr>
              <w:t>Organisme Partie-145 :</w:t>
            </w:r>
          </w:p>
        </w:tc>
        <w:tc>
          <w:tcPr>
            <w:tcW w:w="6237" w:type="dxa"/>
            <w:vAlign w:val="center"/>
            <w:hideMark/>
          </w:tcPr>
          <w:p w14:paraId="439C764E" w14:textId="77777777" w:rsidR="00677FF4" w:rsidRPr="00677FF4" w:rsidRDefault="00677FF4" w:rsidP="00677FF4">
            <w:pPr>
              <w:spacing w:before="0"/>
              <w:rPr>
                <w:rFonts w:eastAsia="Times New Roman" w:cs="Arial"/>
                <w:color w:val="000000"/>
              </w:rPr>
            </w:pPr>
            <w:r w:rsidRPr="00677FF4">
              <w:rPr>
                <w:rFonts w:eastAsia="Times New Roman" w:cs="Arial"/>
                <w:color w:val="000000"/>
              </w:rPr>
              <w:t xml:space="preserve">Organisme d'entretien agréé conformément à l'Annexe II (Part 145) du règlement (UE) </w:t>
            </w:r>
            <w:r w:rsidR="00BA34C8">
              <w:rPr>
                <w:rFonts w:eastAsia="Times New Roman" w:cs="Arial"/>
                <w:color w:val="000000"/>
              </w:rPr>
              <w:t>n°</w:t>
            </w:r>
            <w:r w:rsidRPr="00677FF4">
              <w:rPr>
                <w:rFonts w:eastAsia="Times New Roman" w:cs="Arial"/>
                <w:color w:val="000000"/>
              </w:rPr>
              <w:t>1321/2014.</w:t>
            </w:r>
          </w:p>
        </w:tc>
      </w:tr>
      <w:tr w:rsidR="00342CB5" w:rsidRPr="00677FF4" w14:paraId="0C2878AF" w14:textId="77777777" w:rsidTr="006B0716">
        <w:trPr>
          <w:trHeight w:val="570"/>
        </w:trPr>
        <w:tc>
          <w:tcPr>
            <w:tcW w:w="3559" w:type="dxa"/>
            <w:vAlign w:val="center"/>
          </w:tcPr>
          <w:p w14:paraId="4C061031" w14:textId="5E11E446" w:rsidR="00342CB5" w:rsidRPr="00677FF4" w:rsidRDefault="00342CB5" w:rsidP="00677FF4">
            <w:pPr>
              <w:spacing w:before="0"/>
              <w:rPr>
                <w:rFonts w:eastAsia="Times New Roman" w:cs="Arial"/>
                <w:color w:val="000000"/>
              </w:rPr>
            </w:pPr>
            <w:r w:rsidRPr="00677FF4">
              <w:rPr>
                <w:rFonts w:eastAsia="Times New Roman" w:cs="Arial"/>
                <w:color w:val="000000"/>
              </w:rPr>
              <w:t xml:space="preserve">Organisme 145 </w:t>
            </w:r>
            <w:r>
              <w:rPr>
                <w:rFonts w:eastAsia="Times New Roman" w:cs="Arial"/>
                <w:color w:val="000000"/>
              </w:rPr>
              <w:t xml:space="preserve">Prime </w:t>
            </w:r>
            <w:r w:rsidRPr="00677FF4">
              <w:rPr>
                <w:rFonts w:eastAsia="Times New Roman" w:cs="Arial"/>
                <w:color w:val="000000"/>
              </w:rPr>
              <w:t>:</w:t>
            </w:r>
          </w:p>
        </w:tc>
        <w:tc>
          <w:tcPr>
            <w:tcW w:w="6237" w:type="dxa"/>
            <w:vAlign w:val="center"/>
          </w:tcPr>
          <w:p w14:paraId="1FA80730" w14:textId="38CB0D30" w:rsidR="00342CB5" w:rsidRPr="00677FF4" w:rsidRDefault="00342CB5" w:rsidP="00342CB5">
            <w:pPr>
              <w:spacing w:before="0"/>
              <w:rPr>
                <w:rFonts w:eastAsia="Times New Roman" w:cs="Arial"/>
                <w:color w:val="000000"/>
              </w:rPr>
            </w:pPr>
            <w:r>
              <w:rPr>
                <w:rFonts w:eastAsia="Times New Roman" w:cs="Arial"/>
                <w:color w:val="000000"/>
              </w:rPr>
              <w:t xml:space="preserve">Organisme disposant d’un supplément à son agrément Partie-145 selon la directive maintenance </w:t>
            </w:r>
            <w:r w:rsidRPr="00342CB5">
              <w:rPr>
                <w:rFonts w:eastAsia="Times New Roman" w:cs="Arial"/>
                <w:color w:val="000000"/>
              </w:rPr>
              <w:t>DSAC</w:t>
            </w:r>
            <w:r>
              <w:rPr>
                <w:rFonts w:eastAsia="Times New Roman" w:cs="Arial"/>
                <w:color w:val="000000"/>
              </w:rPr>
              <w:t xml:space="preserve"> </w:t>
            </w:r>
            <w:r w:rsidRPr="00342CB5">
              <w:rPr>
                <w:rFonts w:eastAsia="Times New Roman" w:cs="Arial"/>
                <w:color w:val="000000"/>
              </w:rPr>
              <w:t>MAINT_2012/002</w:t>
            </w:r>
            <w:r>
              <w:rPr>
                <w:rFonts w:eastAsia="Times New Roman" w:cs="Arial"/>
                <w:color w:val="000000"/>
              </w:rPr>
              <w:t xml:space="preserve"> permettant réaliser de l’entretien des aéronefs annexe I.</w:t>
            </w:r>
          </w:p>
        </w:tc>
      </w:tr>
      <w:tr w:rsidR="00677FF4" w:rsidRPr="00677FF4" w14:paraId="28656868" w14:textId="77777777" w:rsidTr="006B0716">
        <w:trPr>
          <w:trHeight w:val="570"/>
        </w:trPr>
        <w:tc>
          <w:tcPr>
            <w:tcW w:w="3559" w:type="dxa"/>
            <w:vAlign w:val="center"/>
          </w:tcPr>
          <w:p w14:paraId="3953C4D3" w14:textId="77777777" w:rsidR="00677FF4" w:rsidRPr="00677FF4" w:rsidRDefault="00677FF4" w:rsidP="00677FF4">
            <w:pPr>
              <w:spacing w:before="0"/>
              <w:rPr>
                <w:rFonts w:eastAsia="Times New Roman" w:cs="Arial"/>
                <w:color w:val="000000"/>
              </w:rPr>
            </w:pPr>
            <w:r w:rsidRPr="00677FF4">
              <w:rPr>
                <w:rFonts w:eastAsia="Times New Roman" w:cs="Arial"/>
                <w:color w:val="000000"/>
              </w:rPr>
              <w:t>Organisme Partie-21G</w:t>
            </w:r>
          </w:p>
        </w:tc>
        <w:tc>
          <w:tcPr>
            <w:tcW w:w="6237" w:type="dxa"/>
            <w:vAlign w:val="center"/>
          </w:tcPr>
          <w:p w14:paraId="5DB29E07" w14:textId="77777777" w:rsidR="00677FF4" w:rsidRPr="00677FF4" w:rsidRDefault="00677FF4" w:rsidP="00677FF4">
            <w:pPr>
              <w:spacing w:before="0"/>
              <w:rPr>
                <w:rFonts w:eastAsia="Times New Roman" w:cs="Arial"/>
                <w:color w:val="000000"/>
              </w:rPr>
            </w:pPr>
            <w:r w:rsidRPr="00677FF4">
              <w:rPr>
                <w:rFonts w:eastAsia="Times New Roman" w:cs="Arial"/>
                <w:color w:val="000000"/>
              </w:rPr>
              <w:t xml:space="preserve">Organisme de production agréé conformément à la Partie 21, sous-partie G de l’annexe I du règlement (UE) </w:t>
            </w:r>
            <w:r w:rsidR="001842AF">
              <w:rPr>
                <w:rFonts w:eastAsia="Times New Roman" w:cs="Arial"/>
                <w:color w:val="000000"/>
              </w:rPr>
              <w:t>n°</w:t>
            </w:r>
            <w:r w:rsidRPr="00677FF4">
              <w:rPr>
                <w:rFonts w:eastAsia="Times New Roman" w:cs="Arial"/>
                <w:color w:val="000000"/>
              </w:rPr>
              <w:t>748/2012.</w:t>
            </w:r>
          </w:p>
        </w:tc>
      </w:tr>
      <w:tr w:rsidR="00677FF4" w:rsidRPr="00677FF4" w14:paraId="2217755A" w14:textId="77777777" w:rsidTr="006B0716">
        <w:trPr>
          <w:trHeight w:val="570"/>
        </w:trPr>
        <w:tc>
          <w:tcPr>
            <w:tcW w:w="3559" w:type="dxa"/>
            <w:vAlign w:val="center"/>
          </w:tcPr>
          <w:p w14:paraId="55632CE8" w14:textId="77777777" w:rsidR="00677FF4" w:rsidRPr="00677FF4" w:rsidRDefault="00677FF4" w:rsidP="00677FF4">
            <w:pPr>
              <w:spacing w:before="0"/>
              <w:rPr>
                <w:rFonts w:eastAsia="Times New Roman" w:cs="Arial"/>
                <w:color w:val="000000"/>
              </w:rPr>
            </w:pPr>
            <w:r w:rsidRPr="00677FF4">
              <w:rPr>
                <w:rFonts w:eastAsia="Times New Roman" w:cs="Arial"/>
                <w:color w:val="000000"/>
              </w:rPr>
              <w:t>Organisme Partie-CAMO</w:t>
            </w:r>
          </w:p>
        </w:tc>
        <w:tc>
          <w:tcPr>
            <w:tcW w:w="6237" w:type="dxa"/>
            <w:vAlign w:val="center"/>
          </w:tcPr>
          <w:p w14:paraId="58BE92ED" w14:textId="77777777" w:rsidR="00677FF4" w:rsidRPr="00677FF4" w:rsidRDefault="00677FF4" w:rsidP="00677FF4">
            <w:pPr>
              <w:spacing w:before="0"/>
              <w:rPr>
                <w:rFonts w:eastAsia="Times New Roman" w:cs="Arial"/>
                <w:color w:val="000000"/>
              </w:rPr>
            </w:pPr>
            <w:r w:rsidRPr="00677FF4">
              <w:rPr>
                <w:rFonts w:eastAsia="Times New Roman" w:cs="Arial"/>
                <w:color w:val="000000"/>
              </w:rPr>
              <w:t xml:space="preserve">Organisme de gestion du maintien de navigabilité agréé conformément à la Partie CAMO de l’annexe </w:t>
            </w:r>
            <w:proofErr w:type="spellStart"/>
            <w:r w:rsidRPr="00677FF4">
              <w:rPr>
                <w:rFonts w:eastAsia="Times New Roman" w:cs="Arial"/>
                <w:color w:val="000000"/>
              </w:rPr>
              <w:t>Vc</w:t>
            </w:r>
            <w:proofErr w:type="spellEnd"/>
            <w:r w:rsidRPr="00677FF4">
              <w:rPr>
                <w:rFonts w:eastAsia="Times New Roman" w:cs="Arial"/>
                <w:color w:val="000000"/>
              </w:rPr>
              <w:t xml:space="preserve"> du règlement (UE) </w:t>
            </w:r>
            <w:r w:rsidR="001842AF">
              <w:rPr>
                <w:rFonts w:eastAsia="Times New Roman" w:cs="Arial"/>
                <w:color w:val="000000"/>
              </w:rPr>
              <w:t>n°</w:t>
            </w:r>
            <w:r w:rsidRPr="00677FF4">
              <w:rPr>
                <w:rFonts w:eastAsia="Times New Roman" w:cs="Arial"/>
                <w:color w:val="000000"/>
              </w:rPr>
              <w:t>1321/2014.</w:t>
            </w:r>
          </w:p>
        </w:tc>
      </w:tr>
      <w:tr w:rsidR="00677FF4" w:rsidRPr="00677FF4" w14:paraId="0301D796" w14:textId="77777777" w:rsidTr="006B0716">
        <w:trPr>
          <w:trHeight w:val="570"/>
        </w:trPr>
        <w:tc>
          <w:tcPr>
            <w:tcW w:w="3559" w:type="dxa"/>
            <w:vAlign w:val="center"/>
          </w:tcPr>
          <w:p w14:paraId="78FDBCB5" w14:textId="77777777" w:rsidR="00677FF4" w:rsidRPr="00677FF4" w:rsidRDefault="00677FF4" w:rsidP="00677FF4">
            <w:pPr>
              <w:spacing w:before="0"/>
              <w:rPr>
                <w:rFonts w:eastAsia="Times New Roman" w:cs="Arial"/>
                <w:color w:val="000000"/>
              </w:rPr>
            </w:pPr>
            <w:r w:rsidRPr="00677FF4">
              <w:rPr>
                <w:rFonts w:eastAsia="Times New Roman" w:cs="Arial"/>
                <w:color w:val="000000"/>
              </w:rPr>
              <w:t>Organisme Partie-CAO</w:t>
            </w:r>
          </w:p>
        </w:tc>
        <w:tc>
          <w:tcPr>
            <w:tcW w:w="6237" w:type="dxa"/>
            <w:vAlign w:val="center"/>
          </w:tcPr>
          <w:p w14:paraId="393D62BE" w14:textId="77777777" w:rsidR="00677FF4" w:rsidRPr="00677FF4" w:rsidRDefault="00677FF4" w:rsidP="00677FF4">
            <w:pPr>
              <w:spacing w:before="0"/>
              <w:rPr>
                <w:rFonts w:eastAsia="Times New Roman" w:cs="Arial"/>
                <w:color w:val="000000"/>
              </w:rPr>
            </w:pPr>
            <w:r w:rsidRPr="00677FF4">
              <w:rPr>
                <w:rFonts w:eastAsia="Times New Roman" w:cs="Arial"/>
                <w:color w:val="000000"/>
              </w:rPr>
              <w:t xml:space="preserve">Organisme chargé de tâches combinées de navigabilité agréé conformément à la Partie CAO de l’annexe Vd du règlement (UE) </w:t>
            </w:r>
            <w:r w:rsidR="00BA34C8">
              <w:rPr>
                <w:rFonts w:eastAsia="Times New Roman" w:cs="Arial"/>
                <w:color w:val="000000"/>
              </w:rPr>
              <w:t>n°</w:t>
            </w:r>
            <w:r w:rsidRPr="00677FF4">
              <w:rPr>
                <w:rFonts w:eastAsia="Times New Roman" w:cs="Arial"/>
                <w:color w:val="000000"/>
              </w:rPr>
              <w:t>1321/2014.</w:t>
            </w:r>
          </w:p>
        </w:tc>
      </w:tr>
      <w:tr w:rsidR="00342CB5" w:rsidRPr="00677FF4" w14:paraId="34D491FB" w14:textId="77777777" w:rsidTr="006B0716">
        <w:trPr>
          <w:trHeight w:val="570"/>
        </w:trPr>
        <w:tc>
          <w:tcPr>
            <w:tcW w:w="3559" w:type="dxa"/>
            <w:vAlign w:val="center"/>
          </w:tcPr>
          <w:p w14:paraId="195866E4" w14:textId="2C3F50DA" w:rsidR="00342CB5" w:rsidRPr="00677FF4" w:rsidRDefault="00342CB5" w:rsidP="00677FF4">
            <w:pPr>
              <w:spacing w:before="0"/>
              <w:rPr>
                <w:rFonts w:eastAsia="Times New Roman" w:cs="Arial"/>
                <w:color w:val="000000"/>
              </w:rPr>
            </w:pPr>
            <w:r w:rsidRPr="00677FF4">
              <w:rPr>
                <w:rFonts w:eastAsia="Times New Roman" w:cs="Arial"/>
                <w:color w:val="000000"/>
              </w:rPr>
              <w:t>Organisme CAO</w:t>
            </w:r>
            <w:r>
              <w:rPr>
                <w:rFonts w:eastAsia="Times New Roman" w:cs="Arial"/>
                <w:color w:val="000000"/>
              </w:rPr>
              <w:t xml:space="preserve"> Prime :</w:t>
            </w:r>
          </w:p>
        </w:tc>
        <w:tc>
          <w:tcPr>
            <w:tcW w:w="6237" w:type="dxa"/>
            <w:vAlign w:val="center"/>
          </w:tcPr>
          <w:p w14:paraId="6F6FF345" w14:textId="347DC828" w:rsidR="00342CB5" w:rsidRPr="00677FF4" w:rsidRDefault="00342CB5" w:rsidP="00677FF4">
            <w:pPr>
              <w:spacing w:before="0"/>
              <w:rPr>
                <w:rFonts w:eastAsia="Times New Roman" w:cs="Arial"/>
                <w:color w:val="000000"/>
              </w:rPr>
            </w:pPr>
            <w:r>
              <w:rPr>
                <w:rFonts w:eastAsia="Times New Roman" w:cs="Arial"/>
                <w:color w:val="000000"/>
              </w:rPr>
              <w:t xml:space="preserve">Organisme disposant d’un supplément à son agrément Partie-CAO selon la directive maintenance </w:t>
            </w:r>
            <w:r w:rsidRPr="00342CB5">
              <w:rPr>
                <w:rFonts w:eastAsia="Times New Roman" w:cs="Arial"/>
                <w:color w:val="000000"/>
              </w:rPr>
              <w:t>DSAC</w:t>
            </w:r>
            <w:r>
              <w:rPr>
                <w:rFonts w:eastAsia="Times New Roman" w:cs="Arial"/>
                <w:color w:val="000000"/>
              </w:rPr>
              <w:t xml:space="preserve"> </w:t>
            </w:r>
            <w:r w:rsidRPr="00342CB5">
              <w:rPr>
                <w:rFonts w:eastAsia="Times New Roman" w:cs="Arial"/>
                <w:color w:val="000000"/>
              </w:rPr>
              <w:t>MAINT_2012/002</w:t>
            </w:r>
            <w:r>
              <w:rPr>
                <w:rFonts w:eastAsia="Times New Roman" w:cs="Arial"/>
                <w:color w:val="000000"/>
              </w:rPr>
              <w:t xml:space="preserve"> permettant de réaliser de l’entretien sur des aéronefs annexe I</w:t>
            </w:r>
          </w:p>
        </w:tc>
      </w:tr>
      <w:tr w:rsidR="00677FF4" w:rsidRPr="00677FF4" w14:paraId="344221C6" w14:textId="77777777" w:rsidTr="006B0716">
        <w:trPr>
          <w:trHeight w:val="290"/>
        </w:trPr>
        <w:tc>
          <w:tcPr>
            <w:tcW w:w="3559" w:type="dxa"/>
            <w:noWrap/>
            <w:hideMark/>
          </w:tcPr>
          <w:p w14:paraId="322F3EA8" w14:textId="77777777" w:rsidR="00677FF4" w:rsidRPr="00677FF4" w:rsidRDefault="00677FF4" w:rsidP="00677FF4">
            <w:pPr>
              <w:spacing w:before="0"/>
              <w:jc w:val="left"/>
              <w:rPr>
                <w:rFonts w:eastAsia="Times New Roman" w:cs="Arial"/>
                <w:color w:val="000000"/>
              </w:rPr>
            </w:pPr>
            <w:r w:rsidRPr="00677FF4">
              <w:rPr>
                <w:rFonts w:eastAsia="Times New Roman" w:cs="Arial"/>
                <w:color w:val="000000"/>
              </w:rPr>
              <w:t xml:space="preserve">Partie 21 : </w:t>
            </w:r>
          </w:p>
          <w:p w14:paraId="24FCCCFD" w14:textId="1A5A605A" w:rsidR="00677FF4" w:rsidRPr="00677FF4" w:rsidRDefault="00677FF4" w:rsidP="00677FF4">
            <w:pPr>
              <w:spacing w:before="0"/>
              <w:jc w:val="left"/>
              <w:rPr>
                <w:rFonts w:eastAsia="Times New Roman" w:cs="Arial"/>
                <w:color w:val="000000"/>
              </w:rPr>
            </w:pPr>
          </w:p>
        </w:tc>
        <w:tc>
          <w:tcPr>
            <w:tcW w:w="6237" w:type="dxa"/>
            <w:vAlign w:val="center"/>
            <w:hideMark/>
          </w:tcPr>
          <w:p w14:paraId="0523F4D4" w14:textId="02AFFED7" w:rsidR="00677FF4" w:rsidRPr="00677FF4" w:rsidRDefault="00677FF4" w:rsidP="00677FF4">
            <w:pPr>
              <w:spacing w:before="0"/>
              <w:jc w:val="left"/>
              <w:rPr>
                <w:rFonts w:eastAsia="Times New Roman" w:cs="Arial"/>
                <w:color w:val="000000"/>
              </w:rPr>
            </w:pPr>
            <w:r w:rsidRPr="00677FF4">
              <w:rPr>
                <w:rFonts w:eastAsia="Times New Roman" w:cs="Arial"/>
                <w:color w:val="000000"/>
              </w:rPr>
              <w:t xml:space="preserve">Annexe du règlement (UE) </w:t>
            </w:r>
            <w:r w:rsidR="001842AF">
              <w:rPr>
                <w:rFonts w:eastAsia="Times New Roman" w:cs="Arial"/>
                <w:color w:val="000000"/>
              </w:rPr>
              <w:t>n°</w:t>
            </w:r>
            <w:r w:rsidRPr="00677FF4">
              <w:rPr>
                <w:rFonts w:eastAsia="Times New Roman" w:cs="Arial"/>
                <w:color w:val="000000"/>
              </w:rPr>
              <w:t>748/2012 modifiée</w:t>
            </w:r>
            <w:r w:rsidR="00CD4568">
              <w:rPr>
                <w:rFonts w:eastAsia="Times New Roman" w:cs="Arial"/>
                <w:color w:val="000000"/>
              </w:rPr>
              <w:t xml:space="preserve"> (EASA)</w:t>
            </w:r>
          </w:p>
          <w:p w14:paraId="4F741B24" w14:textId="77777777" w:rsidR="00677FF4" w:rsidRPr="00677FF4" w:rsidRDefault="00677FF4" w:rsidP="00677FF4">
            <w:pPr>
              <w:spacing w:before="0"/>
              <w:jc w:val="left"/>
              <w:rPr>
                <w:rFonts w:eastAsia="Times New Roman" w:cs="Arial"/>
                <w:color w:val="000000"/>
              </w:rPr>
            </w:pPr>
          </w:p>
        </w:tc>
      </w:tr>
      <w:tr w:rsidR="00677FF4" w:rsidRPr="00677FF4" w14:paraId="5D071EEC" w14:textId="77777777" w:rsidTr="006B0716">
        <w:trPr>
          <w:trHeight w:val="290"/>
        </w:trPr>
        <w:tc>
          <w:tcPr>
            <w:tcW w:w="3559" w:type="dxa"/>
            <w:noWrap/>
            <w:hideMark/>
          </w:tcPr>
          <w:p w14:paraId="68167FC5" w14:textId="2D8A345E" w:rsidR="00677FF4" w:rsidRPr="00677FF4" w:rsidRDefault="00677FF4" w:rsidP="00677FF4">
            <w:pPr>
              <w:spacing w:before="0"/>
              <w:jc w:val="left"/>
              <w:rPr>
                <w:rFonts w:eastAsia="Times New Roman" w:cs="Arial"/>
                <w:color w:val="000000"/>
              </w:rPr>
            </w:pPr>
            <w:r w:rsidRPr="00677FF4">
              <w:rPr>
                <w:rFonts w:eastAsia="Times New Roman" w:cs="Arial"/>
                <w:color w:val="000000"/>
              </w:rPr>
              <w:t>Partie</w:t>
            </w:r>
            <w:r w:rsidR="00CD4568">
              <w:rPr>
                <w:rFonts w:eastAsia="Times New Roman" w:cs="Arial"/>
                <w:color w:val="000000"/>
              </w:rPr>
              <w:t>-</w:t>
            </w:r>
            <w:r w:rsidRPr="00677FF4">
              <w:rPr>
                <w:rFonts w:eastAsia="Times New Roman" w:cs="Arial"/>
                <w:color w:val="000000"/>
              </w:rPr>
              <w:t xml:space="preserve">M : </w:t>
            </w:r>
          </w:p>
        </w:tc>
        <w:tc>
          <w:tcPr>
            <w:tcW w:w="6237" w:type="dxa"/>
            <w:vAlign w:val="center"/>
            <w:hideMark/>
          </w:tcPr>
          <w:p w14:paraId="42309669" w14:textId="4F939EE9" w:rsidR="00677FF4" w:rsidRPr="00677FF4" w:rsidRDefault="00677FF4" w:rsidP="00677FF4">
            <w:pPr>
              <w:spacing w:before="0"/>
              <w:jc w:val="left"/>
              <w:rPr>
                <w:rFonts w:eastAsia="Times New Roman" w:cs="Arial"/>
                <w:color w:val="000000"/>
              </w:rPr>
            </w:pPr>
            <w:r w:rsidRPr="00677FF4">
              <w:rPr>
                <w:rFonts w:eastAsia="Times New Roman" w:cs="Arial"/>
                <w:color w:val="000000"/>
              </w:rPr>
              <w:t xml:space="preserve">Annexe I du règlement (UE) </w:t>
            </w:r>
            <w:r w:rsidR="001842AF">
              <w:rPr>
                <w:rFonts w:eastAsia="Times New Roman" w:cs="Arial"/>
                <w:color w:val="000000"/>
              </w:rPr>
              <w:t>n°</w:t>
            </w:r>
            <w:r w:rsidRPr="00677FF4">
              <w:rPr>
                <w:rFonts w:eastAsia="Times New Roman" w:cs="Arial"/>
                <w:color w:val="000000"/>
              </w:rPr>
              <w:t>1321/2014 modifiée</w:t>
            </w:r>
            <w:r w:rsidR="00CD4568">
              <w:rPr>
                <w:rFonts w:eastAsia="Times New Roman" w:cs="Arial"/>
                <w:color w:val="000000"/>
              </w:rPr>
              <w:t xml:space="preserve"> (EASA)</w:t>
            </w:r>
          </w:p>
        </w:tc>
      </w:tr>
      <w:tr w:rsidR="00677FF4" w:rsidRPr="00677FF4" w14:paraId="59273D33" w14:textId="77777777" w:rsidTr="006B0716">
        <w:trPr>
          <w:trHeight w:val="290"/>
        </w:trPr>
        <w:tc>
          <w:tcPr>
            <w:tcW w:w="3559" w:type="dxa"/>
            <w:noWrap/>
            <w:vAlign w:val="center"/>
          </w:tcPr>
          <w:p w14:paraId="753A2956" w14:textId="06CA2034" w:rsidR="00677FF4" w:rsidRPr="00677FF4" w:rsidRDefault="00677FF4" w:rsidP="00677FF4">
            <w:pPr>
              <w:spacing w:before="0"/>
              <w:rPr>
                <w:rFonts w:eastAsia="Times New Roman" w:cs="Arial"/>
                <w:color w:val="000000"/>
              </w:rPr>
            </w:pPr>
            <w:r w:rsidRPr="00677FF4">
              <w:rPr>
                <w:rFonts w:eastAsia="Times New Roman" w:cs="Arial"/>
                <w:color w:val="000000"/>
              </w:rPr>
              <w:t>Partie</w:t>
            </w:r>
            <w:r w:rsidR="00CD4568">
              <w:rPr>
                <w:rFonts w:eastAsia="Times New Roman" w:cs="Arial"/>
                <w:color w:val="000000"/>
              </w:rPr>
              <w:t>-</w:t>
            </w:r>
            <w:r w:rsidR="003B36EC" w:rsidRPr="00677FF4">
              <w:rPr>
                <w:rFonts w:eastAsia="Times New Roman" w:cs="Arial"/>
                <w:color w:val="000000"/>
              </w:rPr>
              <w:t>ML :</w:t>
            </w:r>
          </w:p>
        </w:tc>
        <w:tc>
          <w:tcPr>
            <w:tcW w:w="6237" w:type="dxa"/>
            <w:vAlign w:val="center"/>
          </w:tcPr>
          <w:p w14:paraId="5350ADC5" w14:textId="6ACD5FD6" w:rsidR="00677FF4" w:rsidRPr="00677FF4" w:rsidRDefault="00677FF4" w:rsidP="00677FF4">
            <w:pPr>
              <w:spacing w:before="0"/>
              <w:rPr>
                <w:rFonts w:eastAsia="Times New Roman" w:cs="Arial"/>
                <w:color w:val="000000"/>
              </w:rPr>
            </w:pPr>
            <w:r w:rsidRPr="00677FF4">
              <w:rPr>
                <w:rFonts w:eastAsia="Times New Roman" w:cs="Arial"/>
                <w:color w:val="000000"/>
              </w:rPr>
              <w:t xml:space="preserve">Annexe </w:t>
            </w:r>
            <w:proofErr w:type="spellStart"/>
            <w:r w:rsidRPr="00677FF4">
              <w:rPr>
                <w:rFonts w:eastAsia="Times New Roman" w:cs="Arial"/>
                <w:color w:val="000000"/>
              </w:rPr>
              <w:t>Vb</w:t>
            </w:r>
            <w:proofErr w:type="spellEnd"/>
            <w:r w:rsidRPr="00677FF4">
              <w:rPr>
                <w:rFonts w:eastAsia="Times New Roman" w:cs="Arial"/>
                <w:color w:val="000000"/>
              </w:rPr>
              <w:t xml:space="preserve"> du règlement (UE) </w:t>
            </w:r>
            <w:r w:rsidR="001842AF">
              <w:rPr>
                <w:rFonts w:eastAsia="Times New Roman" w:cs="Arial"/>
                <w:color w:val="000000"/>
              </w:rPr>
              <w:t>n°</w:t>
            </w:r>
            <w:r w:rsidRPr="00677FF4">
              <w:rPr>
                <w:rFonts w:eastAsia="Times New Roman" w:cs="Arial"/>
                <w:color w:val="000000"/>
              </w:rPr>
              <w:t>1321/2014 modifiée</w:t>
            </w:r>
            <w:r w:rsidR="00CD4568">
              <w:rPr>
                <w:rFonts w:eastAsia="Times New Roman" w:cs="Arial"/>
                <w:color w:val="000000"/>
              </w:rPr>
              <w:t xml:space="preserve"> (EASA)</w:t>
            </w:r>
          </w:p>
        </w:tc>
      </w:tr>
      <w:tr w:rsidR="00677FF4" w:rsidRPr="00677FF4" w14:paraId="0C58474D" w14:textId="77777777" w:rsidTr="006B0716">
        <w:trPr>
          <w:trHeight w:val="300"/>
        </w:trPr>
        <w:tc>
          <w:tcPr>
            <w:tcW w:w="3559" w:type="dxa"/>
            <w:vAlign w:val="center"/>
          </w:tcPr>
          <w:p w14:paraId="5163B72D" w14:textId="77777777" w:rsidR="00677FF4" w:rsidRPr="00677FF4" w:rsidRDefault="00677FF4" w:rsidP="00677FF4">
            <w:pPr>
              <w:spacing w:before="0"/>
              <w:rPr>
                <w:rFonts w:eastAsia="Times New Roman" w:cs="Arial"/>
                <w:color w:val="000000"/>
              </w:rPr>
            </w:pPr>
            <w:r w:rsidRPr="00677FF4">
              <w:rPr>
                <w:rFonts w:eastAsia="Times New Roman" w:cs="Arial"/>
                <w:color w:val="000000"/>
              </w:rPr>
              <w:t>Période de référence :</w:t>
            </w:r>
          </w:p>
        </w:tc>
        <w:tc>
          <w:tcPr>
            <w:tcW w:w="6237" w:type="dxa"/>
            <w:vAlign w:val="center"/>
          </w:tcPr>
          <w:p w14:paraId="79771788" w14:textId="57BF3441" w:rsidR="00677FF4" w:rsidRPr="00677FF4" w:rsidRDefault="008563B0" w:rsidP="00677FF4">
            <w:pPr>
              <w:spacing w:before="0"/>
              <w:rPr>
                <w:rFonts w:eastAsia="Times New Roman" w:cs="Arial"/>
                <w:color w:val="000000"/>
              </w:rPr>
            </w:pPr>
            <w:r w:rsidRPr="00677FF4">
              <w:rPr>
                <w:rFonts w:eastAsia="Times New Roman" w:cs="Arial"/>
                <w:color w:val="000000"/>
              </w:rPr>
              <w:t>Dépend</w:t>
            </w:r>
            <w:r w:rsidR="00677FF4" w:rsidRPr="00677FF4">
              <w:rPr>
                <w:rFonts w:eastAsia="Times New Roman" w:cs="Arial"/>
                <w:color w:val="000000"/>
              </w:rPr>
              <w:t xml:space="preserve"> du contexte de l’examen de navigabilité. Sauf mention contraire :</w:t>
            </w:r>
          </w:p>
          <w:p w14:paraId="5A410B38" w14:textId="4BF5982A" w:rsidR="00677FF4" w:rsidRPr="00677FF4" w:rsidRDefault="00677FF4" w:rsidP="00336874">
            <w:pPr>
              <w:numPr>
                <w:ilvl w:val="0"/>
                <w:numId w:val="10"/>
              </w:numPr>
              <w:spacing w:before="0"/>
              <w:ind w:left="355"/>
              <w:rPr>
                <w:rFonts w:eastAsia="Times New Roman" w:cs="Arial"/>
                <w:color w:val="000000"/>
              </w:rPr>
            </w:pPr>
            <w:r w:rsidRPr="00677FF4">
              <w:rPr>
                <w:rFonts w:eastAsia="Times New Roman" w:cs="Arial"/>
                <w:color w:val="000000"/>
              </w:rPr>
              <w:t xml:space="preserve">Renouvellement de CEN : période écoulée depuis le dernier examen réalisé par un organisme agréé ou par </w:t>
            </w:r>
            <w:r w:rsidR="00CD4568">
              <w:rPr>
                <w:rFonts w:eastAsia="Times New Roman" w:cs="Arial"/>
                <w:color w:val="000000"/>
              </w:rPr>
              <w:t>OSAC</w:t>
            </w:r>
            <w:r w:rsidRPr="00677FF4">
              <w:rPr>
                <w:rFonts w:eastAsia="Times New Roman" w:cs="Arial"/>
                <w:color w:val="000000"/>
              </w:rPr>
              <w:t xml:space="preserve"> </w:t>
            </w:r>
          </w:p>
        </w:tc>
      </w:tr>
      <w:tr w:rsidR="00970C65" w:rsidRPr="00677FF4" w14:paraId="28899027" w14:textId="77777777" w:rsidTr="006B0716">
        <w:trPr>
          <w:trHeight w:val="300"/>
        </w:trPr>
        <w:tc>
          <w:tcPr>
            <w:tcW w:w="3559" w:type="dxa"/>
            <w:vAlign w:val="center"/>
          </w:tcPr>
          <w:p w14:paraId="722E37C8" w14:textId="504D10E6" w:rsidR="00970C65" w:rsidRPr="00677FF4" w:rsidRDefault="00970C65" w:rsidP="00677FF4">
            <w:pPr>
              <w:spacing w:before="0"/>
              <w:rPr>
                <w:rFonts w:eastAsia="Times New Roman" w:cs="Arial"/>
                <w:color w:val="000000"/>
              </w:rPr>
            </w:pPr>
            <w:r w:rsidRPr="00970C65">
              <w:rPr>
                <w:rFonts w:eastAsia="Times New Roman" w:cs="Arial"/>
                <w:color w:val="000000"/>
              </w:rPr>
              <w:t>Tâche d’entretien complexe</w:t>
            </w:r>
          </w:p>
        </w:tc>
        <w:tc>
          <w:tcPr>
            <w:tcW w:w="6237" w:type="dxa"/>
            <w:vAlign w:val="center"/>
          </w:tcPr>
          <w:p w14:paraId="721EF428" w14:textId="085E9F38" w:rsidR="00970C65" w:rsidRPr="00677FF4" w:rsidRDefault="00970C65" w:rsidP="00970C65">
            <w:pPr>
              <w:spacing w:before="0"/>
              <w:rPr>
                <w:rFonts w:eastAsia="Times New Roman" w:cs="Arial"/>
                <w:color w:val="000000"/>
              </w:rPr>
            </w:pPr>
            <w:r w:rsidRPr="00970C65">
              <w:rPr>
                <w:rFonts w:eastAsia="Times New Roman" w:cs="Arial"/>
                <w:color w:val="000000"/>
              </w:rPr>
              <w:t>Tâche d’entretien complexe telle que dé</w:t>
            </w:r>
            <w:r>
              <w:rPr>
                <w:rFonts w:eastAsia="Times New Roman" w:cs="Arial"/>
                <w:color w:val="000000"/>
              </w:rPr>
              <w:t>fi</w:t>
            </w:r>
            <w:r w:rsidRPr="00970C65">
              <w:rPr>
                <w:rFonts w:eastAsia="Times New Roman" w:cs="Arial"/>
                <w:color w:val="000000"/>
              </w:rPr>
              <w:t>nie à l’appendice VII de l’annexe I</w:t>
            </w:r>
            <w:r>
              <w:rPr>
                <w:rFonts w:eastAsia="Times New Roman" w:cs="Arial"/>
                <w:color w:val="000000"/>
              </w:rPr>
              <w:t xml:space="preserve"> </w:t>
            </w:r>
            <w:r w:rsidRPr="00970C65">
              <w:rPr>
                <w:rFonts w:eastAsia="Times New Roman" w:cs="Arial"/>
                <w:color w:val="000000"/>
              </w:rPr>
              <w:t>(partie M) du règlement (UE) no 1321/2014</w:t>
            </w:r>
          </w:p>
        </w:tc>
      </w:tr>
      <w:tr w:rsidR="00E75BC3" w:rsidRPr="00677FF4" w14:paraId="384C8FCC" w14:textId="77777777" w:rsidTr="006B0716">
        <w:trPr>
          <w:trHeight w:val="300"/>
        </w:trPr>
        <w:tc>
          <w:tcPr>
            <w:tcW w:w="3559" w:type="dxa"/>
            <w:vAlign w:val="center"/>
          </w:tcPr>
          <w:p w14:paraId="1063881A" w14:textId="2A61AE43" w:rsidR="00E75BC3" w:rsidRPr="00970C65" w:rsidRDefault="00E75BC3" w:rsidP="00677FF4">
            <w:pPr>
              <w:spacing w:before="0"/>
              <w:rPr>
                <w:rFonts w:eastAsia="Times New Roman" w:cs="Arial"/>
                <w:color w:val="000000"/>
              </w:rPr>
            </w:pPr>
            <w:r>
              <w:rPr>
                <w:rFonts w:eastAsia="Times New Roman" w:cs="Arial"/>
                <w:color w:val="000000"/>
              </w:rPr>
              <w:t>UEA</w:t>
            </w:r>
          </w:p>
        </w:tc>
        <w:tc>
          <w:tcPr>
            <w:tcW w:w="6237" w:type="dxa"/>
            <w:vAlign w:val="center"/>
          </w:tcPr>
          <w:p w14:paraId="556900B2" w14:textId="68F6CBAA" w:rsidR="00E75BC3" w:rsidRPr="00970C65" w:rsidRDefault="00E75BC3" w:rsidP="00970C65">
            <w:pPr>
              <w:spacing w:before="0"/>
              <w:rPr>
                <w:rFonts w:eastAsia="Times New Roman" w:cs="Arial"/>
                <w:color w:val="000000"/>
              </w:rPr>
            </w:pPr>
            <w:r>
              <w:rPr>
                <w:rFonts w:eastAsia="Times New Roman" w:cs="Arial"/>
                <w:color w:val="000000"/>
              </w:rPr>
              <w:t>Unité d’entretien d’aéronef agréée selon l’</w:t>
            </w:r>
            <w:r w:rsidRPr="00E75BC3">
              <w:rPr>
                <w:rFonts w:eastAsia="Times New Roman" w:cs="Arial"/>
                <w:color w:val="000000"/>
              </w:rPr>
              <w:t>arrêté du 12 janvier 1993</w:t>
            </w:r>
          </w:p>
        </w:tc>
      </w:tr>
    </w:tbl>
    <w:p w14:paraId="29A8482B" w14:textId="23E7E316" w:rsidR="00EF1C61" w:rsidRDefault="000A2D67" w:rsidP="00336874">
      <w:pPr>
        <w:pStyle w:val="Titre1"/>
        <w:numPr>
          <w:ilvl w:val="0"/>
          <w:numId w:val="62"/>
        </w:numPr>
      </w:pPr>
      <w:bookmarkStart w:id="23" w:name="_Ref64972925"/>
      <w:bookmarkStart w:id="24" w:name="_Toc201579896"/>
      <w:r>
        <w:t>STRUCTURE D</w:t>
      </w:r>
      <w:bookmarkEnd w:id="23"/>
      <w:r w:rsidR="008563B0">
        <w:t>E L’ARRȆTÉ 1321FR</w:t>
      </w:r>
      <w:bookmarkEnd w:id="24"/>
      <w:r w:rsidR="008563B0">
        <w:t xml:space="preserve"> </w:t>
      </w:r>
    </w:p>
    <w:p w14:paraId="37E571F6" w14:textId="52A6BD3B" w:rsidR="008F42ED" w:rsidRPr="008F42ED" w:rsidRDefault="008F42ED" w:rsidP="008F42ED">
      <w:pPr>
        <w:rPr>
          <w:rFonts w:eastAsia="Times New Roman" w:cs="Times New Roman"/>
        </w:rPr>
      </w:pPr>
      <w:r w:rsidRPr="008F42ED">
        <w:rPr>
          <w:rFonts w:eastAsia="Times New Roman" w:cs="Times New Roman"/>
        </w:rPr>
        <w:t>L</w:t>
      </w:r>
      <w:r w:rsidR="008563B0">
        <w:rPr>
          <w:rFonts w:eastAsia="Times New Roman" w:cs="Times New Roman"/>
        </w:rPr>
        <w:t xml:space="preserve">’arrêté </w:t>
      </w:r>
      <w:r w:rsidRPr="008F42ED">
        <w:rPr>
          <w:rFonts w:eastAsia="Times New Roman" w:cs="Times New Roman"/>
        </w:rPr>
        <w:t xml:space="preserve">est </w:t>
      </w:r>
      <w:r w:rsidR="00A91696">
        <w:rPr>
          <w:rFonts w:eastAsia="Times New Roman" w:cs="Times New Roman"/>
        </w:rPr>
        <w:t xml:space="preserve">composé des </w:t>
      </w:r>
      <w:r w:rsidR="008563B0">
        <w:rPr>
          <w:rFonts w:eastAsia="Times New Roman" w:cs="Times New Roman"/>
        </w:rPr>
        <w:t>7</w:t>
      </w:r>
      <w:r w:rsidR="00A91696">
        <w:rPr>
          <w:rFonts w:eastAsia="Times New Roman" w:cs="Times New Roman"/>
        </w:rPr>
        <w:t xml:space="preserve"> annexes suivantes :</w:t>
      </w:r>
    </w:p>
    <w:p w14:paraId="7851CA1F" w14:textId="77777777" w:rsidR="008F42ED" w:rsidRPr="008F42ED" w:rsidRDefault="008F42ED" w:rsidP="008F42ED">
      <w:pPr>
        <w:spacing w:before="0"/>
        <w:ind w:left="567"/>
        <w:rPr>
          <w:rFonts w:eastAsia="Times New Roman" w:cs="Times New Roman"/>
        </w:rPr>
      </w:pPr>
    </w:p>
    <w:p w14:paraId="74C40CB5" w14:textId="05F7DB1D" w:rsidR="008F42ED" w:rsidRDefault="00A91696" w:rsidP="008F42ED">
      <w:pPr>
        <w:spacing w:before="0"/>
        <w:ind w:left="2127" w:hanging="1560"/>
        <w:rPr>
          <w:rFonts w:eastAsia="Times New Roman" w:cs="Times New Roman"/>
        </w:rPr>
      </w:pPr>
      <w:r>
        <w:rPr>
          <w:rFonts w:eastAsia="Times New Roman" w:cs="Times New Roman"/>
          <w:b/>
        </w:rPr>
        <w:t>Annexe I :</w:t>
      </w:r>
      <w:r w:rsidR="008F42ED" w:rsidRPr="008F42ED">
        <w:rPr>
          <w:rFonts w:eastAsia="Times New Roman" w:cs="Times New Roman"/>
        </w:rPr>
        <w:tab/>
      </w:r>
      <w:r w:rsidR="008F42ED" w:rsidRPr="008F42ED">
        <w:rPr>
          <w:rFonts w:eastAsia="Times New Roman" w:cs="Times New Roman"/>
          <w:b/>
        </w:rPr>
        <w:t>Partie</w:t>
      </w:r>
      <w:r w:rsidR="008563B0">
        <w:rPr>
          <w:rFonts w:eastAsia="Times New Roman" w:cs="Times New Roman"/>
          <w:b/>
        </w:rPr>
        <w:t xml:space="preserve"> </w:t>
      </w:r>
      <w:r w:rsidR="008F42ED" w:rsidRPr="008F42ED">
        <w:rPr>
          <w:rFonts w:eastAsia="Times New Roman" w:cs="Times New Roman"/>
          <w:b/>
        </w:rPr>
        <w:t>M</w:t>
      </w:r>
      <w:r w:rsidR="008563B0">
        <w:rPr>
          <w:rFonts w:eastAsia="Times New Roman" w:cs="Times New Roman"/>
          <w:b/>
        </w:rPr>
        <w:t>-FR</w:t>
      </w:r>
      <w:r w:rsidR="008F42ED" w:rsidRPr="008F42ED">
        <w:rPr>
          <w:rFonts w:eastAsia="Times New Roman" w:cs="Times New Roman"/>
        </w:rPr>
        <w:t xml:space="preserve"> qui concerne les exigences techniques de maintien de navigabilité, pour les aéronefs non légers ou dont l’exploitation</w:t>
      </w:r>
      <w:r w:rsidR="00D636AB">
        <w:rPr>
          <w:rFonts w:eastAsia="Times New Roman" w:cs="Times New Roman"/>
        </w:rPr>
        <w:t xml:space="preserve"> est commerciale avec CTA</w:t>
      </w:r>
      <w:r w:rsidR="008F42ED" w:rsidRPr="008F42ED">
        <w:rPr>
          <w:rFonts w:eastAsia="Times New Roman" w:cs="Times New Roman"/>
        </w:rPr>
        <w:t>.</w:t>
      </w:r>
    </w:p>
    <w:p w14:paraId="0E989CEE" w14:textId="77777777" w:rsidR="005E3AC3" w:rsidRPr="008F42ED" w:rsidRDefault="005E3AC3" w:rsidP="008F42ED">
      <w:pPr>
        <w:spacing w:before="0"/>
        <w:ind w:left="2127" w:hanging="1560"/>
        <w:rPr>
          <w:rFonts w:eastAsia="Times New Roman" w:cs="Times New Roman"/>
        </w:rPr>
      </w:pPr>
    </w:p>
    <w:p w14:paraId="202868ED" w14:textId="7FFA4F22" w:rsidR="008F42ED" w:rsidRDefault="00A91696" w:rsidP="008F42ED">
      <w:pPr>
        <w:spacing w:before="0"/>
        <w:ind w:left="2127" w:hanging="1560"/>
        <w:rPr>
          <w:rFonts w:eastAsia="Times New Roman" w:cs="Times New Roman"/>
        </w:rPr>
      </w:pPr>
      <w:r>
        <w:rPr>
          <w:rFonts w:eastAsia="Times New Roman" w:cs="Times New Roman"/>
          <w:b/>
        </w:rPr>
        <w:lastRenderedPageBreak/>
        <w:t>Annexe II :</w:t>
      </w:r>
      <w:r w:rsidR="008F42ED" w:rsidRPr="008F42ED">
        <w:rPr>
          <w:rFonts w:eastAsia="Times New Roman" w:cs="Times New Roman"/>
        </w:rPr>
        <w:tab/>
      </w:r>
      <w:r w:rsidR="008F42ED" w:rsidRPr="008F42ED">
        <w:rPr>
          <w:rFonts w:eastAsia="Times New Roman" w:cs="Times New Roman"/>
          <w:b/>
        </w:rPr>
        <w:t>Partie</w:t>
      </w:r>
      <w:r w:rsidR="008563B0">
        <w:rPr>
          <w:rFonts w:eastAsia="Times New Roman" w:cs="Times New Roman"/>
          <w:b/>
        </w:rPr>
        <w:t xml:space="preserve"> </w:t>
      </w:r>
      <w:r w:rsidR="008F42ED" w:rsidRPr="008F42ED">
        <w:rPr>
          <w:rFonts w:eastAsia="Times New Roman" w:cs="Times New Roman"/>
          <w:b/>
        </w:rPr>
        <w:t>145</w:t>
      </w:r>
      <w:r w:rsidR="008563B0">
        <w:rPr>
          <w:rFonts w:eastAsia="Times New Roman" w:cs="Times New Roman"/>
          <w:b/>
        </w:rPr>
        <w:t>-FR</w:t>
      </w:r>
      <w:r w:rsidR="008F42ED" w:rsidRPr="008F42ED">
        <w:rPr>
          <w:rFonts w:eastAsia="Times New Roman" w:cs="Times New Roman"/>
        </w:rPr>
        <w:t xml:space="preserve"> qui concerne la maintenance des aéronefs et de leurs composants.</w:t>
      </w:r>
    </w:p>
    <w:p w14:paraId="2E051412" w14:textId="77777777" w:rsidR="005E3AC3" w:rsidRPr="008F42ED" w:rsidRDefault="005E3AC3" w:rsidP="008F42ED">
      <w:pPr>
        <w:spacing w:before="0"/>
        <w:ind w:left="2127" w:hanging="1560"/>
        <w:rPr>
          <w:rFonts w:eastAsia="Times New Roman" w:cs="Times New Roman"/>
        </w:rPr>
      </w:pPr>
    </w:p>
    <w:p w14:paraId="494E1899" w14:textId="03A71699" w:rsidR="008F42ED" w:rsidRDefault="008F42ED" w:rsidP="00CD4568">
      <w:pPr>
        <w:tabs>
          <w:tab w:val="left" w:pos="2127"/>
        </w:tabs>
        <w:spacing w:before="0"/>
        <w:ind w:left="2127" w:hanging="1560"/>
        <w:rPr>
          <w:rFonts w:eastAsia="Times New Roman" w:cs="Times New Roman"/>
        </w:rPr>
      </w:pPr>
      <w:r w:rsidRPr="00AB7813">
        <w:rPr>
          <w:rFonts w:eastAsia="Times New Roman" w:cs="Times New Roman"/>
          <w:b/>
        </w:rPr>
        <w:t>Annexe III</w:t>
      </w:r>
      <w:r w:rsidR="0056294C" w:rsidRPr="00AB7813">
        <w:rPr>
          <w:rFonts w:eastAsia="Times New Roman" w:cs="Times New Roman"/>
          <w:b/>
        </w:rPr>
        <w:t> :</w:t>
      </w:r>
      <w:r w:rsidRPr="00AB7813">
        <w:rPr>
          <w:rFonts w:eastAsia="Times New Roman" w:cs="Times New Roman"/>
        </w:rPr>
        <w:tab/>
      </w:r>
      <w:r w:rsidRPr="00AB7813">
        <w:rPr>
          <w:rFonts w:eastAsia="Times New Roman" w:cs="Times New Roman"/>
          <w:b/>
        </w:rPr>
        <w:t>Partie</w:t>
      </w:r>
      <w:r w:rsidR="008563B0">
        <w:rPr>
          <w:rFonts w:eastAsia="Times New Roman" w:cs="Times New Roman"/>
          <w:b/>
        </w:rPr>
        <w:t xml:space="preserve"> HA-FR</w:t>
      </w:r>
      <w:r w:rsidRPr="00AB7813">
        <w:rPr>
          <w:rFonts w:eastAsia="Times New Roman" w:cs="Times New Roman"/>
        </w:rPr>
        <w:t xml:space="preserve"> qui concerne </w:t>
      </w:r>
      <w:r w:rsidR="00D636AB" w:rsidRPr="00D636AB">
        <w:rPr>
          <w:rFonts w:eastAsia="Times New Roman" w:cs="Times New Roman"/>
        </w:rPr>
        <w:t>les exigences techniques applicables aux personnels chargés de certifier la maintenance sur un aéronef et sur tout élément destiné à y être installé.</w:t>
      </w:r>
    </w:p>
    <w:p w14:paraId="075EE38F" w14:textId="77777777" w:rsidR="005E3AC3" w:rsidRPr="00AB7813" w:rsidRDefault="005E3AC3" w:rsidP="005E3AC3">
      <w:pPr>
        <w:tabs>
          <w:tab w:val="left" w:pos="2127"/>
        </w:tabs>
        <w:spacing w:before="0"/>
        <w:ind w:left="567"/>
        <w:rPr>
          <w:rFonts w:eastAsia="Times New Roman" w:cs="Times New Roman"/>
        </w:rPr>
      </w:pPr>
    </w:p>
    <w:p w14:paraId="541290E1" w14:textId="216D9D6B" w:rsidR="008F42ED" w:rsidRDefault="008F42ED" w:rsidP="00CD4568">
      <w:pPr>
        <w:tabs>
          <w:tab w:val="left" w:pos="2127"/>
        </w:tabs>
        <w:spacing w:before="0"/>
        <w:ind w:left="2127" w:hanging="1560"/>
        <w:rPr>
          <w:rFonts w:eastAsia="Times New Roman" w:cs="Times New Roman"/>
        </w:rPr>
      </w:pPr>
      <w:r w:rsidRPr="00AB7813">
        <w:rPr>
          <w:rFonts w:eastAsia="Times New Roman" w:cs="Times New Roman"/>
          <w:b/>
        </w:rPr>
        <w:t>Annexe IV</w:t>
      </w:r>
      <w:r w:rsidR="0056294C" w:rsidRPr="00AB7813">
        <w:rPr>
          <w:rFonts w:eastAsia="Times New Roman" w:cs="Times New Roman"/>
          <w:b/>
        </w:rPr>
        <w:t> :</w:t>
      </w:r>
      <w:r w:rsidRPr="00AB7813">
        <w:rPr>
          <w:rFonts w:eastAsia="Times New Roman" w:cs="Times New Roman"/>
        </w:rPr>
        <w:tab/>
      </w:r>
      <w:r w:rsidRPr="00AB7813">
        <w:rPr>
          <w:rFonts w:eastAsia="Times New Roman" w:cs="Times New Roman"/>
          <w:b/>
        </w:rPr>
        <w:t>Partie</w:t>
      </w:r>
      <w:r w:rsidR="008563B0">
        <w:rPr>
          <w:rFonts w:eastAsia="Times New Roman" w:cs="Times New Roman"/>
          <w:b/>
        </w:rPr>
        <w:t xml:space="preserve"> CAMO-FR</w:t>
      </w:r>
      <w:r w:rsidRPr="00AB7813">
        <w:rPr>
          <w:rFonts w:eastAsia="Times New Roman" w:cs="Times New Roman"/>
        </w:rPr>
        <w:t xml:space="preserve"> qui </w:t>
      </w:r>
      <w:r w:rsidR="00D636AB" w:rsidRPr="00AB7813">
        <w:rPr>
          <w:rFonts w:eastAsia="Times New Roman" w:cs="Times New Roman"/>
        </w:rPr>
        <w:t>concerne les exigences organisationnelles applicables aux organismes qui font du maintien de navigabilité quel</w:t>
      </w:r>
      <w:r w:rsidR="00D636AB">
        <w:rPr>
          <w:rFonts w:eastAsia="Times New Roman" w:cs="Times New Roman"/>
        </w:rPr>
        <w:t xml:space="preserve"> </w:t>
      </w:r>
      <w:r w:rsidR="00D636AB" w:rsidRPr="00AB7813">
        <w:rPr>
          <w:rFonts w:eastAsia="Times New Roman" w:cs="Times New Roman"/>
        </w:rPr>
        <w:t>que soit le type d'aéronefs ou le type d'exploitation.</w:t>
      </w:r>
    </w:p>
    <w:p w14:paraId="3BB9DCAF" w14:textId="77777777" w:rsidR="005E3AC3" w:rsidRPr="00AB7813" w:rsidRDefault="005E3AC3" w:rsidP="005E3AC3">
      <w:pPr>
        <w:tabs>
          <w:tab w:val="left" w:pos="2127"/>
        </w:tabs>
        <w:spacing w:before="0"/>
        <w:ind w:left="567"/>
        <w:rPr>
          <w:rFonts w:eastAsia="Times New Roman" w:cs="Times New Roman"/>
        </w:rPr>
      </w:pPr>
    </w:p>
    <w:p w14:paraId="674CE5C5" w14:textId="4F06927D" w:rsidR="008F42ED" w:rsidRDefault="0056294C" w:rsidP="008F42ED">
      <w:pPr>
        <w:spacing w:before="0"/>
        <w:ind w:left="2127" w:hanging="1560"/>
        <w:rPr>
          <w:rFonts w:eastAsia="Times New Roman" w:cs="Times New Roman"/>
        </w:rPr>
      </w:pPr>
      <w:r w:rsidRPr="00AB7813">
        <w:rPr>
          <w:rFonts w:eastAsia="Times New Roman" w:cs="Times New Roman"/>
          <w:b/>
        </w:rPr>
        <w:t>Annexe V :</w:t>
      </w:r>
      <w:r w:rsidR="008F42ED" w:rsidRPr="00AB7813">
        <w:rPr>
          <w:rFonts w:eastAsia="Times New Roman" w:cs="Times New Roman"/>
        </w:rPr>
        <w:tab/>
      </w:r>
      <w:r w:rsidR="008F42ED" w:rsidRPr="00AB7813">
        <w:rPr>
          <w:rFonts w:eastAsia="Times New Roman" w:cs="Times New Roman"/>
          <w:b/>
        </w:rPr>
        <w:t>Partie</w:t>
      </w:r>
      <w:r w:rsidR="008563B0">
        <w:rPr>
          <w:rFonts w:eastAsia="Times New Roman" w:cs="Times New Roman"/>
          <w:b/>
        </w:rPr>
        <w:t xml:space="preserve"> CA</w:t>
      </w:r>
      <w:r w:rsidR="00584CF2">
        <w:rPr>
          <w:rFonts w:eastAsia="Times New Roman" w:cs="Times New Roman"/>
          <w:b/>
        </w:rPr>
        <w:t>O</w:t>
      </w:r>
      <w:r w:rsidR="008563B0">
        <w:rPr>
          <w:rFonts w:eastAsia="Times New Roman" w:cs="Times New Roman"/>
          <w:b/>
        </w:rPr>
        <w:t>-FR</w:t>
      </w:r>
      <w:r w:rsidR="008F42ED" w:rsidRPr="00AB7813">
        <w:rPr>
          <w:rFonts w:eastAsia="Times New Roman" w:cs="Times New Roman"/>
        </w:rPr>
        <w:t xml:space="preserve"> qui concerne</w:t>
      </w:r>
      <w:r w:rsidR="00D636AB">
        <w:rPr>
          <w:rFonts w:eastAsia="Times New Roman" w:cs="Times New Roman"/>
        </w:rPr>
        <w:t xml:space="preserve"> </w:t>
      </w:r>
      <w:r w:rsidR="00D636AB" w:rsidRPr="00AB7813">
        <w:rPr>
          <w:rFonts w:eastAsia="Times New Roman" w:cs="Times New Roman"/>
        </w:rPr>
        <w:t>les exigences organisationnelles applicables aux organismes qui font du maintien de navigabilité</w:t>
      </w:r>
      <w:r w:rsidR="00D636AB">
        <w:rPr>
          <w:rFonts w:eastAsia="Times New Roman" w:cs="Times New Roman"/>
        </w:rPr>
        <w:t xml:space="preserve"> et/ou de l’entretien pour des aéronefs autres que motorisés complexes</w:t>
      </w:r>
      <w:r w:rsidR="00D636AB" w:rsidRPr="00AB7813">
        <w:rPr>
          <w:rFonts w:eastAsia="Times New Roman" w:cs="Times New Roman"/>
        </w:rPr>
        <w:t xml:space="preserve"> </w:t>
      </w:r>
      <w:r w:rsidR="00D636AB">
        <w:rPr>
          <w:rFonts w:eastAsia="Times New Roman" w:cs="Times New Roman"/>
        </w:rPr>
        <w:t>et dont l’</w:t>
      </w:r>
      <w:r w:rsidR="00D636AB" w:rsidRPr="00AB7813">
        <w:rPr>
          <w:rFonts w:eastAsia="Times New Roman" w:cs="Times New Roman"/>
        </w:rPr>
        <w:t>'exploitation</w:t>
      </w:r>
      <w:r w:rsidR="00D636AB">
        <w:rPr>
          <w:rFonts w:eastAsia="Times New Roman" w:cs="Times New Roman"/>
        </w:rPr>
        <w:t xml:space="preserve"> n’est pas commerciale avec CTA</w:t>
      </w:r>
      <w:r w:rsidR="00AB7813">
        <w:rPr>
          <w:rFonts w:eastAsia="Times New Roman" w:cs="Times New Roman"/>
        </w:rPr>
        <w:t>.</w:t>
      </w:r>
    </w:p>
    <w:p w14:paraId="048EA1CA" w14:textId="77777777" w:rsidR="005E3AC3" w:rsidRPr="00AB7813" w:rsidRDefault="005E3AC3" w:rsidP="008F42ED">
      <w:pPr>
        <w:spacing w:before="0"/>
        <w:ind w:left="2127" w:hanging="1560"/>
        <w:rPr>
          <w:rFonts w:eastAsia="Times New Roman" w:cs="Times New Roman"/>
        </w:rPr>
      </w:pPr>
    </w:p>
    <w:p w14:paraId="0C17B533" w14:textId="34C274A5" w:rsidR="008F42ED" w:rsidRDefault="0056294C" w:rsidP="008F42ED">
      <w:pPr>
        <w:spacing w:before="0"/>
        <w:ind w:left="2127" w:hanging="1560"/>
        <w:rPr>
          <w:rFonts w:eastAsia="Times New Roman" w:cs="Times New Roman"/>
        </w:rPr>
      </w:pPr>
      <w:r w:rsidRPr="00AB7813">
        <w:rPr>
          <w:rFonts w:eastAsia="Times New Roman" w:cs="Times New Roman"/>
          <w:b/>
        </w:rPr>
        <w:t xml:space="preserve">Annexe </w:t>
      </w:r>
      <w:r w:rsidR="008563B0">
        <w:rPr>
          <w:rFonts w:eastAsia="Times New Roman" w:cs="Times New Roman"/>
          <w:b/>
        </w:rPr>
        <w:t xml:space="preserve">VI </w:t>
      </w:r>
      <w:r w:rsidRPr="00AB7813">
        <w:rPr>
          <w:rFonts w:eastAsia="Times New Roman" w:cs="Times New Roman"/>
          <w:b/>
        </w:rPr>
        <w:t>:</w:t>
      </w:r>
      <w:r w:rsidR="008F42ED" w:rsidRPr="00AB7813">
        <w:rPr>
          <w:rFonts w:eastAsia="Times New Roman" w:cs="Times New Roman"/>
        </w:rPr>
        <w:tab/>
      </w:r>
      <w:r w:rsidR="008F42ED" w:rsidRPr="00AB7813">
        <w:rPr>
          <w:rFonts w:eastAsia="Times New Roman" w:cs="Times New Roman"/>
          <w:b/>
        </w:rPr>
        <w:t>Partie</w:t>
      </w:r>
      <w:r w:rsidR="008563B0">
        <w:rPr>
          <w:rFonts w:eastAsia="Times New Roman" w:cs="Times New Roman"/>
          <w:b/>
        </w:rPr>
        <w:t xml:space="preserve"> P-FR</w:t>
      </w:r>
      <w:r w:rsidR="008F42ED" w:rsidRPr="00AB7813">
        <w:rPr>
          <w:rFonts w:eastAsia="Times New Roman" w:cs="Times New Roman"/>
        </w:rPr>
        <w:t xml:space="preserve"> </w:t>
      </w:r>
      <w:r w:rsidR="008942A2" w:rsidRPr="00AB7813">
        <w:rPr>
          <w:rFonts w:eastAsia="Times New Roman" w:cs="Times New Roman"/>
        </w:rPr>
        <w:t xml:space="preserve">qui concerne </w:t>
      </w:r>
      <w:r w:rsidR="008942A2" w:rsidRPr="006654DD">
        <w:rPr>
          <w:rFonts w:cstheme="minorHAnsi"/>
          <w:szCs w:val="22"/>
        </w:rPr>
        <w:t xml:space="preserve">les exigences </w:t>
      </w:r>
      <w:r w:rsidR="008942A2">
        <w:rPr>
          <w:rFonts w:cstheme="minorHAnsi"/>
          <w:szCs w:val="22"/>
        </w:rPr>
        <w:t xml:space="preserve">applicables pour veiller au maintien de la navigabilité des </w:t>
      </w:r>
      <w:r w:rsidR="008942A2" w:rsidRPr="006654DD">
        <w:rPr>
          <w:rFonts w:cstheme="minorHAnsi"/>
          <w:szCs w:val="22"/>
        </w:rPr>
        <w:t xml:space="preserve">aéronefs pour lesquels des pièces ou des équipements neufs destinés à être installés sur l’aéronef sont produits par un ou plusieurs organismes de production qui ne disposent pas d’un agrément de production permettant la délivrance d’un des formulaires </w:t>
      </w:r>
      <w:r w:rsidR="008942A2">
        <w:rPr>
          <w:rFonts w:cstheme="minorHAnsi"/>
          <w:szCs w:val="22"/>
        </w:rPr>
        <w:t>reconnus.</w:t>
      </w:r>
    </w:p>
    <w:p w14:paraId="5948580B" w14:textId="77777777" w:rsidR="005E3AC3" w:rsidRPr="00AB7813" w:rsidRDefault="005E3AC3" w:rsidP="008F42ED">
      <w:pPr>
        <w:spacing w:before="0"/>
        <w:ind w:left="2127" w:hanging="1560"/>
        <w:rPr>
          <w:rFonts w:eastAsia="Times New Roman" w:cs="Times New Roman"/>
        </w:rPr>
      </w:pPr>
    </w:p>
    <w:p w14:paraId="048F17F5" w14:textId="1D6911CD" w:rsidR="008F42ED" w:rsidRDefault="0056294C" w:rsidP="008942A2">
      <w:pPr>
        <w:spacing w:before="0"/>
        <w:ind w:left="2127" w:hanging="1560"/>
        <w:rPr>
          <w:rFonts w:cstheme="minorHAnsi"/>
          <w:szCs w:val="22"/>
        </w:rPr>
      </w:pPr>
      <w:r w:rsidRPr="00AB7813">
        <w:rPr>
          <w:rFonts w:eastAsia="Times New Roman" w:cs="Times New Roman"/>
          <w:b/>
        </w:rPr>
        <w:t>Annexe V</w:t>
      </w:r>
      <w:r w:rsidR="008563B0">
        <w:rPr>
          <w:rFonts w:eastAsia="Times New Roman" w:cs="Times New Roman"/>
          <w:b/>
        </w:rPr>
        <w:t>II</w:t>
      </w:r>
      <w:r w:rsidRPr="00AB7813">
        <w:rPr>
          <w:rFonts w:eastAsia="Times New Roman" w:cs="Times New Roman"/>
          <w:b/>
        </w:rPr>
        <w:t> :</w:t>
      </w:r>
      <w:r w:rsidR="008F42ED" w:rsidRPr="00AB7813">
        <w:rPr>
          <w:rFonts w:eastAsia="Times New Roman" w:cs="Times New Roman"/>
        </w:rPr>
        <w:tab/>
      </w:r>
      <w:r w:rsidR="008F42ED" w:rsidRPr="00AB7813">
        <w:rPr>
          <w:rFonts w:eastAsia="Times New Roman" w:cs="Times New Roman"/>
          <w:b/>
        </w:rPr>
        <w:t>Partie</w:t>
      </w:r>
      <w:r w:rsidR="008563B0">
        <w:rPr>
          <w:rFonts w:eastAsia="Times New Roman" w:cs="Times New Roman"/>
          <w:b/>
        </w:rPr>
        <w:t xml:space="preserve"> E-FR</w:t>
      </w:r>
      <w:r w:rsidR="008F42ED" w:rsidRPr="00AB7813">
        <w:rPr>
          <w:rFonts w:eastAsia="Times New Roman" w:cs="Times New Roman"/>
        </w:rPr>
        <w:t xml:space="preserve"> qui concerne </w:t>
      </w:r>
      <w:r w:rsidR="00D636AB" w:rsidRPr="006654DD">
        <w:rPr>
          <w:rFonts w:cstheme="minorHAnsi"/>
          <w:szCs w:val="22"/>
        </w:rPr>
        <w:t xml:space="preserve">les exigences </w:t>
      </w:r>
      <w:r w:rsidR="00D636AB">
        <w:rPr>
          <w:rFonts w:cstheme="minorHAnsi"/>
          <w:szCs w:val="22"/>
        </w:rPr>
        <w:t xml:space="preserve">applicables pour veiller au maintien de la navigabilité des </w:t>
      </w:r>
      <w:r w:rsidR="00D636AB" w:rsidRPr="006654DD">
        <w:rPr>
          <w:rFonts w:cstheme="minorHAnsi"/>
          <w:szCs w:val="22"/>
        </w:rPr>
        <w:t xml:space="preserve">aéronefs pour lesquels </w:t>
      </w:r>
      <w:r w:rsidR="008942A2" w:rsidRPr="008942A2">
        <w:rPr>
          <w:rFonts w:cstheme="minorHAnsi"/>
          <w:szCs w:val="22"/>
        </w:rPr>
        <w:t>tout ou partie de l’entretien est réalisé par un organisme de</w:t>
      </w:r>
      <w:r w:rsidR="008942A2">
        <w:rPr>
          <w:rFonts w:cstheme="minorHAnsi"/>
          <w:szCs w:val="22"/>
        </w:rPr>
        <w:t xml:space="preserve"> </w:t>
      </w:r>
      <w:r w:rsidR="008942A2" w:rsidRPr="008942A2">
        <w:rPr>
          <w:rFonts w:cstheme="minorHAnsi"/>
          <w:szCs w:val="22"/>
        </w:rPr>
        <w:t>maintenance agréé conformément à l’annexe II (partie 145) du règlement (UE) no 1321/2014</w:t>
      </w:r>
      <w:r w:rsidR="008942A2">
        <w:rPr>
          <w:rFonts w:cstheme="minorHAnsi"/>
          <w:szCs w:val="22"/>
        </w:rPr>
        <w:t>.</w:t>
      </w:r>
    </w:p>
    <w:p w14:paraId="4201938D" w14:textId="77777777" w:rsidR="005E3AC3" w:rsidRPr="00AB7813" w:rsidRDefault="005E3AC3" w:rsidP="008F42ED">
      <w:pPr>
        <w:spacing w:before="0"/>
        <w:ind w:left="2127" w:hanging="1560"/>
        <w:rPr>
          <w:rFonts w:eastAsia="Times New Roman" w:cs="Times New Roman"/>
        </w:rPr>
      </w:pPr>
    </w:p>
    <w:p w14:paraId="348A2131" w14:textId="77777777" w:rsidR="008F42ED" w:rsidRPr="00AB7813" w:rsidRDefault="008F42ED" w:rsidP="008F42ED">
      <w:pPr>
        <w:spacing w:before="0"/>
        <w:ind w:left="567"/>
        <w:rPr>
          <w:rFonts w:eastAsia="Times New Roman" w:cs="Times New Roman"/>
        </w:rPr>
      </w:pPr>
    </w:p>
    <w:p w14:paraId="2B49BBC1" w14:textId="77777777" w:rsidR="008F42ED" w:rsidRPr="00342CB5" w:rsidRDefault="008F42ED" w:rsidP="008F42ED">
      <w:pPr>
        <w:spacing w:before="0"/>
        <w:ind w:left="567"/>
        <w:rPr>
          <w:rFonts w:eastAsia="Times New Roman" w:cs="Times New Roman"/>
          <w:highlight w:val="yellow"/>
        </w:rPr>
      </w:pPr>
    </w:p>
    <w:p w14:paraId="46B4B314" w14:textId="2B36AC18" w:rsidR="008F42ED" w:rsidRPr="005E3AC3" w:rsidRDefault="005E3AC3" w:rsidP="008F42ED">
      <w:pPr>
        <w:spacing w:before="0"/>
        <w:ind w:left="567"/>
        <w:rPr>
          <w:rFonts w:eastAsia="Times New Roman" w:cs="Times New Roman"/>
        </w:rPr>
      </w:pPr>
      <w:r>
        <w:rPr>
          <w:rFonts w:eastAsia="Times New Roman" w:cs="Times New Roman"/>
        </w:rPr>
        <w:t>U</w:t>
      </w:r>
      <w:r w:rsidR="008F42ED" w:rsidRPr="005E3AC3">
        <w:rPr>
          <w:rFonts w:eastAsia="Times New Roman" w:cs="Times New Roman"/>
        </w:rPr>
        <w:t>ne exigence technique (Partie</w:t>
      </w:r>
      <w:r>
        <w:rPr>
          <w:rFonts w:eastAsia="Times New Roman" w:cs="Times New Roman"/>
        </w:rPr>
        <w:t xml:space="preserve"> </w:t>
      </w:r>
      <w:r w:rsidR="008F42ED" w:rsidRPr="005E3AC3">
        <w:rPr>
          <w:rFonts w:eastAsia="Times New Roman" w:cs="Times New Roman"/>
        </w:rPr>
        <w:t>M</w:t>
      </w:r>
      <w:r>
        <w:rPr>
          <w:rFonts w:eastAsia="Times New Roman" w:cs="Times New Roman"/>
        </w:rPr>
        <w:t>-FR</w:t>
      </w:r>
      <w:r w:rsidR="00CD4568">
        <w:rPr>
          <w:rFonts w:eastAsia="Times New Roman" w:cs="Times New Roman"/>
        </w:rPr>
        <w:t>, Partie P-FR, Partie HA-FR Partie E-FR</w:t>
      </w:r>
      <w:r w:rsidR="008F42ED" w:rsidRPr="005E3AC3">
        <w:rPr>
          <w:rFonts w:eastAsia="Times New Roman" w:cs="Times New Roman"/>
        </w:rPr>
        <w:t xml:space="preserve">) s’applique à tous, y compris aux personnes physiques impliquées dans la gestion du maintien de la navigabilité et la maintenance d’un aéronef, qu’elles soient propriétaire, mécanicien indépendant, ou autre. </w:t>
      </w:r>
    </w:p>
    <w:p w14:paraId="1D46E98C" w14:textId="5EAB1B1D" w:rsidR="008F42ED" w:rsidRPr="005E3AC3" w:rsidRDefault="008F42ED" w:rsidP="008F42ED">
      <w:pPr>
        <w:spacing w:before="0"/>
        <w:ind w:left="567"/>
        <w:rPr>
          <w:rFonts w:eastAsia="Times New Roman" w:cs="Times New Roman"/>
        </w:rPr>
      </w:pPr>
      <w:r w:rsidRPr="005E3AC3">
        <w:rPr>
          <w:rFonts w:eastAsia="Times New Roman" w:cs="Times New Roman"/>
        </w:rPr>
        <w:t>Les exigences organisationnelles (Partie</w:t>
      </w:r>
      <w:r w:rsidR="005E3AC3">
        <w:rPr>
          <w:rFonts w:eastAsia="Times New Roman" w:cs="Times New Roman"/>
        </w:rPr>
        <w:t xml:space="preserve"> </w:t>
      </w:r>
      <w:r w:rsidRPr="005E3AC3">
        <w:rPr>
          <w:rFonts w:eastAsia="Times New Roman" w:cs="Times New Roman"/>
        </w:rPr>
        <w:t>CAO</w:t>
      </w:r>
      <w:r w:rsidR="005E3AC3">
        <w:rPr>
          <w:rFonts w:eastAsia="Times New Roman" w:cs="Times New Roman"/>
        </w:rPr>
        <w:t>-FR</w:t>
      </w:r>
      <w:r w:rsidRPr="005E3AC3">
        <w:rPr>
          <w:rFonts w:eastAsia="Times New Roman" w:cs="Times New Roman"/>
        </w:rPr>
        <w:t>, Partie</w:t>
      </w:r>
      <w:r w:rsidR="005E3AC3">
        <w:rPr>
          <w:rFonts w:eastAsia="Times New Roman" w:cs="Times New Roman"/>
        </w:rPr>
        <w:t xml:space="preserve"> </w:t>
      </w:r>
      <w:r w:rsidRPr="005E3AC3">
        <w:rPr>
          <w:rFonts w:eastAsia="Times New Roman" w:cs="Times New Roman"/>
        </w:rPr>
        <w:t>CAMO</w:t>
      </w:r>
      <w:r w:rsidR="005E3AC3">
        <w:rPr>
          <w:rFonts w:eastAsia="Times New Roman" w:cs="Times New Roman"/>
        </w:rPr>
        <w:t>-FR</w:t>
      </w:r>
      <w:r w:rsidRPr="005E3AC3">
        <w:rPr>
          <w:rFonts w:eastAsia="Times New Roman" w:cs="Times New Roman"/>
        </w:rPr>
        <w:t>, Partie</w:t>
      </w:r>
      <w:r w:rsidR="005E3AC3">
        <w:rPr>
          <w:rFonts w:eastAsia="Times New Roman" w:cs="Times New Roman"/>
        </w:rPr>
        <w:t xml:space="preserve"> </w:t>
      </w:r>
      <w:r w:rsidRPr="005E3AC3">
        <w:rPr>
          <w:rFonts w:eastAsia="Times New Roman" w:cs="Times New Roman"/>
        </w:rPr>
        <w:t>145</w:t>
      </w:r>
      <w:r w:rsidR="005E3AC3">
        <w:rPr>
          <w:rFonts w:eastAsia="Times New Roman" w:cs="Times New Roman"/>
        </w:rPr>
        <w:t>-FR</w:t>
      </w:r>
      <w:r w:rsidRPr="005E3AC3">
        <w:rPr>
          <w:rFonts w:eastAsia="Times New Roman" w:cs="Times New Roman"/>
        </w:rPr>
        <w:t xml:space="preserve">), quant à elles, s’appliquent aux organismes détenteurs de l’agrément correspondant. </w:t>
      </w:r>
    </w:p>
    <w:p w14:paraId="447A6D2F" w14:textId="77777777" w:rsidR="008F42ED" w:rsidRPr="00342CB5" w:rsidRDefault="008F42ED" w:rsidP="008F42ED">
      <w:pPr>
        <w:spacing w:before="0"/>
        <w:ind w:left="567"/>
        <w:rPr>
          <w:rFonts w:eastAsia="Times New Roman" w:cs="Times New Roman"/>
          <w:highlight w:val="yellow"/>
        </w:rPr>
      </w:pPr>
    </w:p>
    <w:p w14:paraId="1E7D8349" w14:textId="37424A6A" w:rsidR="008A7146" w:rsidRDefault="008F42ED" w:rsidP="00CD4568">
      <w:pPr>
        <w:spacing w:before="0"/>
        <w:ind w:left="567"/>
      </w:pPr>
      <w:r w:rsidRPr="00E05537">
        <w:rPr>
          <w:rFonts w:eastAsia="Times New Roman" w:cs="Times New Roman"/>
        </w:rPr>
        <w:t>Il est tout de même important de noter qu’il existe un lien étroit entre les exigences techniques et les exigences</w:t>
      </w:r>
      <w:r w:rsidR="00326F2A">
        <w:rPr>
          <w:rFonts w:eastAsia="Times New Roman" w:cs="Times New Roman"/>
        </w:rPr>
        <w:t xml:space="preserve"> organisationnelles.</w:t>
      </w:r>
      <w:r w:rsidRPr="00E05537">
        <w:rPr>
          <w:rFonts w:eastAsia="Times New Roman" w:cs="Times New Roman"/>
        </w:rPr>
        <w:t xml:space="preserve"> Par exemple, un organisme de gestion du maintien de la navigabilité se doit de développer un programme d’entretien pour chacun des aéronefs qu’il gère (CAMO.</w:t>
      </w:r>
      <w:r w:rsidR="005E3AC3" w:rsidRPr="00E05537">
        <w:rPr>
          <w:rFonts w:eastAsia="Times New Roman" w:cs="Times New Roman"/>
        </w:rPr>
        <w:t>FR</w:t>
      </w:r>
      <w:r w:rsidRPr="00E05537">
        <w:rPr>
          <w:rFonts w:eastAsia="Times New Roman" w:cs="Times New Roman"/>
        </w:rPr>
        <w:t>.315(b)(1)) – c’est une exigence organisationnelle – or, ce programme d’entretien doit, lui-même, répondre à plusieurs exigences techniques (M.</w:t>
      </w:r>
      <w:r w:rsidR="00E05537" w:rsidRPr="00E05537">
        <w:rPr>
          <w:rFonts w:eastAsia="Times New Roman" w:cs="Times New Roman"/>
        </w:rPr>
        <w:t>FR</w:t>
      </w:r>
      <w:r w:rsidRPr="00E05537">
        <w:rPr>
          <w:rFonts w:eastAsia="Times New Roman" w:cs="Times New Roman"/>
        </w:rPr>
        <w:t>.302).</w:t>
      </w:r>
    </w:p>
    <w:p w14:paraId="24126E59" w14:textId="7CEE92C2" w:rsidR="004B0AE7" w:rsidRDefault="004B0AE7" w:rsidP="003E7286">
      <w:pPr>
        <w:tabs>
          <w:tab w:val="left" w:pos="1701"/>
        </w:tabs>
        <w:sectPr w:rsidR="004B0AE7" w:rsidSect="002465AD">
          <w:headerReference w:type="default" r:id="rId27"/>
          <w:footerReference w:type="default" r:id="rId28"/>
          <w:pgSz w:w="11900" w:h="16840"/>
          <w:pgMar w:top="964" w:right="964" w:bottom="964" w:left="964" w:header="567" w:footer="567" w:gutter="0"/>
          <w:cols w:space="708"/>
          <w:docGrid w:linePitch="360"/>
        </w:sectPr>
      </w:pPr>
    </w:p>
    <w:p w14:paraId="363A8973" w14:textId="151FB603" w:rsidR="006C1333" w:rsidRDefault="006C1333" w:rsidP="00336874">
      <w:pPr>
        <w:pStyle w:val="Titre1"/>
        <w:numPr>
          <w:ilvl w:val="0"/>
          <w:numId w:val="62"/>
        </w:numPr>
      </w:pPr>
      <w:bookmarkStart w:id="25" w:name="_Toc201579897"/>
      <w:r>
        <w:lastRenderedPageBreak/>
        <w:t>AUTORITÉ COMPÉTENTE ET PROPRIÉTAIRE D’AÉRONEFS</w:t>
      </w:r>
      <w:bookmarkEnd w:id="25"/>
    </w:p>
    <w:p w14:paraId="7EB7C436" w14:textId="2E92C1B4" w:rsidR="005D707F" w:rsidRDefault="005D707F" w:rsidP="00336874">
      <w:pPr>
        <w:pStyle w:val="Titre2"/>
        <w:numPr>
          <w:ilvl w:val="1"/>
          <w:numId w:val="63"/>
        </w:numPr>
      </w:pPr>
      <w:bookmarkStart w:id="26" w:name="_Toc201579898"/>
      <w:r>
        <w:t>Autorité compétente et propriétaire –</w:t>
      </w:r>
      <w:r w:rsidR="00B5386E">
        <w:t xml:space="preserve"> </w:t>
      </w:r>
      <w:r>
        <w:t>Partie</w:t>
      </w:r>
      <w:r w:rsidR="00342CB5">
        <w:t xml:space="preserve"> </w:t>
      </w:r>
      <w:r>
        <w:t>M</w:t>
      </w:r>
      <w:r w:rsidR="00342CB5">
        <w:t>-FR</w:t>
      </w:r>
      <w:bookmarkEnd w:id="26"/>
      <w:r>
        <w:t xml:space="preserve"> </w:t>
      </w:r>
    </w:p>
    <w:p w14:paraId="763A2BB1" w14:textId="77777777" w:rsidR="005D707F" w:rsidRPr="00161C48" w:rsidRDefault="005D707F" w:rsidP="006403A9">
      <w:pPr>
        <w:spacing w:before="0"/>
        <w:rPr>
          <w:rFonts w:eastAsia="Times New Roman" w:cs="Times New Roman"/>
          <w:highlight w:val="yellow"/>
        </w:rPr>
      </w:pPr>
    </w:p>
    <w:p w14:paraId="30AB2401" w14:textId="0B330204" w:rsidR="005D707F" w:rsidRPr="00B5386E" w:rsidRDefault="005D707F" w:rsidP="006403A9">
      <w:pPr>
        <w:spacing w:before="0"/>
        <w:rPr>
          <w:rFonts w:eastAsia="Times New Roman" w:cs="Times New Roman"/>
        </w:rPr>
      </w:pPr>
      <w:r w:rsidRPr="00B5386E">
        <w:rPr>
          <w:rFonts w:eastAsia="Times New Roman" w:cs="Times New Roman"/>
        </w:rPr>
        <w:t xml:space="preserve">L'autorité compétente pour la délivrance des CEN est l'autorité </w:t>
      </w:r>
      <w:r w:rsidR="00B5386E" w:rsidRPr="00B5386E">
        <w:rPr>
          <w:rFonts w:eastAsia="Times New Roman" w:cs="Times New Roman"/>
        </w:rPr>
        <w:t>française pour un aéronef immatriculé au registre français</w:t>
      </w:r>
      <w:r w:rsidRPr="00B5386E">
        <w:rPr>
          <w:rFonts w:eastAsia="Times New Roman" w:cs="Times New Roman"/>
        </w:rPr>
        <w:t xml:space="preserve">. </w:t>
      </w:r>
      <w:r w:rsidR="00B5386E" w:rsidRPr="00B5386E">
        <w:rPr>
          <w:rFonts w:eastAsia="Times New Roman" w:cs="Times New Roman"/>
        </w:rPr>
        <w:t>Par délégation ministérielle,</w:t>
      </w:r>
      <w:r w:rsidRPr="00B5386E">
        <w:rPr>
          <w:rFonts w:eastAsia="Times New Roman" w:cs="Times New Roman"/>
        </w:rPr>
        <w:t xml:space="preserve"> OSAC porte cette compétence en tant que partie de la DGAC/DSAC.</w:t>
      </w:r>
    </w:p>
    <w:p w14:paraId="30911A33" w14:textId="77777777" w:rsidR="005D707F" w:rsidRPr="00161C48" w:rsidRDefault="005D707F" w:rsidP="006403A9">
      <w:pPr>
        <w:spacing w:before="0"/>
        <w:rPr>
          <w:rFonts w:eastAsia="Times New Roman" w:cs="Times New Roman"/>
          <w:highlight w:val="yellow"/>
        </w:rPr>
      </w:pPr>
    </w:p>
    <w:p w14:paraId="3F8050D6" w14:textId="77777777" w:rsidR="005D707F" w:rsidRPr="00161C48" w:rsidRDefault="005D707F" w:rsidP="006403A9">
      <w:pPr>
        <w:spacing w:before="0"/>
        <w:rPr>
          <w:rFonts w:eastAsia="Times New Roman" w:cs="Times New Roman"/>
          <w:highlight w:val="yellow"/>
        </w:rPr>
      </w:pPr>
    </w:p>
    <w:p w14:paraId="38AA06AC" w14:textId="77777777" w:rsidR="005D707F" w:rsidRPr="00B5386E" w:rsidRDefault="005D707F" w:rsidP="006403A9">
      <w:pPr>
        <w:spacing w:before="0"/>
        <w:rPr>
          <w:rFonts w:eastAsia="Times New Roman" w:cs="Times New Roman"/>
          <w:color w:val="000000"/>
        </w:rPr>
      </w:pPr>
      <w:r w:rsidRPr="00B5386E">
        <w:rPr>
          <w:rFonts w:eastAsia="Times New Roman" w:cs="Times New Roman"/>
          <w:color w:val="000000"/>
        </w:rPr>
        <w:t xml:space="preserve">Le propriétaire de l’aéronef est par défaut la personne responsable du maintien de la navigabilité de l’aéronef. Il peut être : </w:t>
      </w:r>
    </w:p>
    <w:p w14:paraId="6DCEC1A8" w14:textId="77777777" w:rsidR="005D707F" w:rsidRPr="00161C48" w:rsidRDefault="005D707F" w:rsidP="006403A9">
      <w:pPr>
        <w:spacing w:before="0"/>
        <w:rPr>
          <w:rFonts w:eastAsia="Times New Roman" w:cs="Times New Roman"/>
          <w:color w:val="000000"/>
          <w:highlight w:val="yellow"/>
        </w:rPr>
      </w:pPr>
    </w:p>
    <w:p w14:paraId="2FE84DAE" w14:textId="77777777" w:rsidR="005D707F" w:rsidRPr="004E3550" w:rsidRDefault="005D707F" w:rsidP="00336874">
      <w:pPr>
        <w:numPr>
          <w:ilvl w:val="0"/>
          <w:numId w:val="11"/>
        </w:numPr>
        <w:spacing w:before="0"/>
        <w:ind w:left="567"/>
        <w:rPr>
          <w:rFonts w:eastAsia="Times New Roman" w:cs="Times New Roman"/>
          <w:color w:val="000000"/>
        </w:rPr>
      </w:pPr>
      <w:r w:rsidRPr="004E3550">
        <w:rPr>
          <w:rFonts w:eastAsia="Times New Roman" w:cs="Times New Roman"/>
          <w:color w:val="000000"/>
        </w:rPr>
        <w:t>Le propriétaire ou les propriétaire(s) enregistré(s) sur le registre d’immatriculation. En cas de copropriété le nom de tous les propriétaires doit apparaitre sur le certificat d’immatriculation,</w:t>
      </w:r>
    </w:p>
    <w:p w14:paraId="7DF8EB97" w14:textId="4809243A" w:rsidR="005D707F" w:rsidRPr="004E3550" w:rsidRDefault="006C1BC5" w:rsidP="00336874">
      <w:pPr>
        <w:numPr>
          <w:ilvl w:val="0"/>
          <w:numId w:val="11"/>
        </w:numPr>
        <w:spacing w:before="0"/>
        <w:ind w:left="567"/>
        <w:rPr>
          <w:rFonts w:eastAsia="Times New Roman" w:cs="Times New Roman"/>
          <w:color w:val="000000"/>
        </w:rPr>
      </w:pPr>
      <w:r w:rsidRPr="004E3550">
        <w:rPr>
          <w:rFonts w:eastAsia="Times New Roman" w:cs="Times New Roman"/>
          <w:color w:val="000000"/>
        </w:rPr>
        <w:t>Le</w:t>
      </w:r>
      <w:r w:rsidR="005D707F" w:rsidRPr="004E3550">
        <w:rPr>
          <w:rFonts w:eastAsia="Times New Roman" w:cs="Times New Roman"/>
          <w:color w:val="000000"/>
        </w:rPr>
        <w:t xml:space="preserve"> locataire dans le cas d’un contrat de location. Si le loueur ne souhaite pas transférer les responsabilités de gestion du maintien de navigabilité alors cela doit être précisé dans le contrat,</w:t>
      </w:r>
    </w:p>
    <w:p w14:paraId="517308D3" w14:textId="5142AB2B" w:rsidR="005D707F" w:rsidRDefault="006C1BC5" w:rsidP="00336874">
      <w:pPr>
        <w:numPr>
          <w:ilvl w:val="0"/>
          <w:numId w:val="11"/>
        </w:numPr>
        <w:spacing w:before="0"/>
        <w:ind w:left="567"/>
        <w:rPr>
          <w:rFonts w:eastAsia="Times New Roman" w:cs="Times New Roman"/>
          <w:color w:val="000000"/>
        </w:rPr>
      </w:pPr>
      <w:r w:rsidRPr="004E3550">
        <w:rPr>
          <w:rFonts w:eastAsia="Times New Roman" w:cs="Times New Roman"/>
          <w:color w:val="000000"/>
        </w:rPr>
        <w:t>L’exploitant</w:t>
      </w:r>
      <w:r w:rsidR="005D707F" w:rsidRPr="004E3550">
        <w:rPr>
          <w:rFonts w:eastAsia="Times New Roman" w:cs="Times New Roman"/>
          <w:color w:val="000000"/>
        </w:rPr>
        <w:t xml:space="preserve"> dans le cadre d’une exploitation commerciale.</w:t>
      </w:r>
    </w:p>
    <w:p w14:paraId="3B3560C1" w14:textId="77777777" w:rsidR="004E3550" w:rsidRDefault="004E3550" w:rsidP="004E3550">
      <w:pPr>
        <w:spacing w:before="0"/>
        <w:rPr>
          <w:rFonts w:eastAsia="Times New Roman" w:cs="Times New Roman"/>
          <w:color w:val="000000"/>
        </w:rPr>
      </w:pPr>
    </w:p>
    <w:p w14:paraId="2F256D2E" w14:textId="02E6F353" w:rsidR="004E3550" w:rsidRPr="004E3550" w:rsidRDefault="004E3550" w:rsidP="004E3550">
      <w:pPr>
        <w:spacing w:before="0"/>
        <w:rPr>
          <w:rFonts w:eastAsia="Times New Roman" w:cs="Times New Roman"/>
          <w:color w:val="000000"/>
        </w:rPr>
      </w:pPr>
      <w:r w:rsidRPr="004E3550">
        <w:rPr>
          <w:rFonts w:eastAsia="Times New Roman" w:cs="Times New Roman"/>
          <w:color w:val="000000"/>
        </w:rPr>
        <w:t>Dans la suite d</w:t>
      </w:r>
      <w:r>
        <w:rPr>
          <w:rFonts w:eastAsia="Times New Roman" w:cs="Times New Roman"/>
          <w:color w:val="000000"/>
        </w:rPr>
        <w:t>e ce</w:t>
      </w:r>
      <w:r w:rsidRPr="004E3550">
        <w:rPr>
          <w:rFonts w:eastAsia="Times New Roman" w:cs="Times New Roman"/>
          <w:color w:val="000000"/>
        </w:rPr>
        <w:t xml:space="preserve"> </w:t>
      </w:r>
      <w:r>
        <w:rPr>
          <w:rFonts w:eastAsia="Times New Roman" w:cs="Times New Roman"/>
          <w:color w:val="000000"/>
        </w:rPr>
        <w:t>document</w:t>
      </w:r>
      <w:r w:rsidRPr="004E3550">
        <w:rPr>
          <w:rFonts w:eastAsia="Times New Roman" w:cs="Times New Roman"/>
          <w:color w:val="000000"/>
        </w:rPr>
        <w:t>, le terme « propriétaire » désigne la personne responsable au sens du présent paragraphe</w:t>
      </w:r>
      <w:r>
        <w:rPr>
          <w:rFonts w:eastAsia="Times New Roman" w:cs="Times New Roman"/>
          <w:color w:val="000000"/>
        </w:rPr>
        <w:t xml:space="preserve"> et qui peut être l’un des 3 points ci-dessus.</w:t>
      </w:r>
    </w:p>
    <w:p w14:paraId="452661FD" w14:textId="77777777" w:rsidR="005D707F" w:rsidRPr="00161C48" w:rsidRDefault="005D707F" w:rsidP="006403A9">
      <w:pPr>
        <w:spacing w:before="0"/>
        <w:rPr>
          <w:rFonts w:eastAsia="Times New Roman" w:cs="Times New Roman"/>
          <w:color w:val="000000"/>
          <w:highlight w:val="yellow"/>
        </w:rPr>
      </w:pPr>
    </w:p>
    <w:p w14:paraId="6C8A10DB" w14:textId="6D46E160" w:rsidR="005D707F" w:rsidRDefault="005D707F" w:rsidP="006403A9">
      <w:pPr>
        <w:spacing w:before="0"/>
        <w:rPr>
          <w:rFonts w:eastAsia="Times New Roman" w:cs="Times New Roman"/>
          <w:color w:val="000000"/>
        </w:rPr>
      </w:pPr>
      <w:r w:rsidRPr="004E3550">
        <w:rPr>
          <w:rFonts w:eastAsia="Times New Roman" w:cs="Times New Roman"/>
          <w:color w:val="000000"/>
        </w:rPr>
        <w:t>Pour un aéronef exploité au sein d’un club, le propriétaire est le président du club, représentant tous les membres de l’association. Même si celui-ci désigne une autre personne, un mécanicien par exemple, il reste responsable de la gestion du maintien de navigabilité. S’il veut transférer la responsabilité de la réalisation des tâches de gestion du maintien de la navigabilité, alors il d</w:t>
      </w:r>
      <w:r w:rsidR="004E3550" w:rsidRPr="004E3550">
        <w:rPr>
          <w:rFonts w:eastAsia="Times New Roman" w:cs="Times New Roman"/>
          <w:color w:val="000000"/>
        </w:rPr>
        <w:t>oit</w:t>
      </w:r>
      <w:r w:rsidRPr="004E3550">
        <w:rPr>
          <w:rFonts w:eastAsia="Times New Roman" w:cs="Times New Roman"/>
          <w:color w:val="000000"/>
        </w:rPr>
        <w:t xml:space="preserve"> établir un contrat de gestion de maintien de navigabilité avec un organisme agréé Partie</w:t>
      </w:r>
      <w:r w:rsidR="004E3550" w:rsidRPr="004E3550">
        <w:rPr>
          <w:rFonts w:eastAsia="Times New Roman" w:cs="Times New Roman"/>
          <w:color w:val="000000"/>
        </w:rPr>
        <w:t xml:space="preserve"> </w:t>
      </w:r>
      <w:r w:rsidRPr="004E3550">
        <w:rPr>
          <w:rFonts w:eastAsia="Times New Roman" w:cs="Times New Roman"/>
          <w:color w:val="000000"/>
        </w:rPr>
        <w:t>CAO</w:t>
      </w:r>
      <w:r w:rsidR="004E3550" w:rsidRPr="004E3550">
        <w:rPr>
          <w:rFonts w:eastAsia="Times New Roman" w:cs="Times New Roman"/>
          <w:color w:val="000000"/>
        </w:rPr>
        <w:t>-F</w:t>
      </w:r>
      <w:r w:rsidR="00705371">
        <w:rPr>
          <w:rFonts w:eastAsia="Times New Roman" w:cs="Times New Roman"/>
          <w:color w:val="000000"/>
        </w:rPr>
        <w:t>R</w:t>
      </w:r>
      <w:r w:rsidRPr="004E3550">
        <w:rPr>
          <w:rFonts w:eastAsia="Times New Roman" w:cs="Times New Roman"/>
          <w:color w:val="000000"/>
        </w:rPr>
        <w:t xml:space="preserve"> ou Partie</w:t>
      </w:r>
      <w:r w:rsidR="004E3550" w:rsidRPr="004E3550">
        <w:rPr>
          <w:rFonts w:eastAsia="Times New Roman" w:cs="Times New Roman"/>
          <w:color w:val="000000"/>
        </w:rPr>
        <w:t xml:space="preserve"> </w:t>
      </w:r>
      <w:r w:rsidRPr="004E3550">
        <w:rPr>
          <w:rFonts w:eastAsia="Times New Roman" w:cs="Times New Roman"/>
          <w:color w:val="000000"/>
        </w:rPr>
        <w:t>CAMO</w:t>
      </w:r>
      <w:r w:rsidR="004E3550" w:rsidRPr="004E3550">
        <w:rPr>
          <w:rFonts w:eastAsia="Times New Roman" w:cs="Times New Roman"/>
          <w:color w:val="000000"/>
        </w:rPr>
        <w:t>-FR</w:t>
      </w:r>
      <w:r w:rsidRPr="004E3550">
        <w:rPr>
          <w:rFonts w:eastAsia="Times New Roman" w:cs="Times New Roman"/>
          <w:color w:val="000000"/>
        </w:rPr>
        <w:t>.</w:t>
      </w:r>
    </w:p>
    <w:p w14:paraId="548CA1B0" w14:textId="77777777" w:rsidR="00DF017A" w:rsidRDefault="00DF017A" w:rsidP="006403A9">
      <w:pPr>
        <w:spacing w:before="0"/>
        <w:rPr>
          <w:rFonts w:eastAsia="Times New Roman" w:cs="Times New Roman"/>
          <w:color w:val="000000"/>
        </w:rPr>
      </w:pPr>
    </w:p>
    <w:p w14:paraId="20EB0DAA" w14:textId="64CD067C" w:rsidR="00DF017A" w:rsidRPr="005D707F" w:rsidRDefault="00DF017A" w:rsidP="006403A9">
      <w:pPr>
        <w:spacing w:before="0"/>
        <w:rPr>
          <w:rFonts w:eastAsia="Times New Roman" w:cs="Times New Roman"/>
          <w:color w:val="000000"/>
        </w:rPr>
      </w:pPr>
      <w:r w:rsidRPr="003E7286">
        <w:rPr>
          <w:rFonts w:eastAsia="Times New Roman" w:cs="Times New Roman"/>
          <w:color w:val="000000"/>
          <w:u w:val="single"/>
        </w:rPr>
        <w:t>Note</w:t>
      </w:r>
      <w:r>
        <w:rPr>
          <w:rFonts w:eastAsia="Times New Roman" w:cs="Times New Roman"/>
          <w:color w:val="000000"/>
        </w:rPr>
        <w:t> : Le contenu du contrat de gestion doit contenir les obligations de l’organisme et du propriétaire. Il doit être</w:t>
      </w:r>
      <w:r w:rsidR="00475BD4">
        <w:rPr>
          <w:rFonts w:eastAsia="Times New Roman" w:cs="Times New Roman"/>
          <w:color w:val="000000"/>
        </w:rPr>
        <w:t xml:space="preserve"> adapté des instructions pour les contrats de gestion de l’appendice I de la Part-M du règlement n°1321/2014</w:t>
      </w:r>
      <w:r w:rsidR="00485919">
        <w:rPr>
          <w:rFonts w:eastAsia="Times New Roman" w:cs="Times New Roman"/>
          <w:color w:val="000000"/>
        </w:rPr>
        <w:t>.</w:t>
      </w:r>
    </w:p>
    <w:p w14:paraId="4A0DFA87" w14:textId="66C231A0" w:rsidR="007B625C" w:rsidRDefault="007B625C" w:rsidP="00336874">
      <w:pPr>
        <w:pStyle w:val="Titre1"/>
        <w:numPr>
          <w:ilvl w:val="0"/>
          <w:numId w:val="63"/>
        </w:numPr>
      </w:pPr>
      <w:bookmarkStart w:id="27" w:name="_Toc201579899"/>
      <w:r>
        <w:t>DOMAINE D’APPLICATION (M.</w:t>
      </w:r>
      <w:r w:rsidR="003B36EC">
        <w:t>FR</w:t>
      </w:r>
      <w:r>
        <w:t>.101)</w:t>
      </w:r>
      <w:bookmarkEnd w:id="27"/>
    </w:p>
    <w:p w14:paraId="7D820548" w14:textId="77777777" w:rsidR="003B36EC" w:rsidRDefault="003B36EC" w:rsidP="003B36EC"/>
    <w:p w14:paraId="0E3E5615" w14:textId="6AD3B022" w:rsidR="00705371" w:rsidRDefault="00705371" w:rsidP="00F72597">
      <w:pPr>
        <w:spacing w:before="0"/>
        <w:rPr>
          <w:rFonts w:eastAsia="Times New Roman" w:cs="Arial"/>
          <w:color w:val="000000"/>
        </w:rPr>
      </w:pPr>
      <w:r w:rsidRPr="00705371">
        <w:rPr>
          <w:rFonts w:eastAsia="Times New Roman" w:cs="Arial"/>
          <w:color w:val="000000"/>
        </w:rPr>
        <w:t>La Partie</w:t>
      </w:r>
      <w:r>
        <w:rPr>
          <w:rFonts w:eastAsia="Times New Roman" w:cs="Arial"/>
          <w:color w:val="000000"/>
        </w:rPr>
        <w:t xml:space="preserve"> </w:t>
      </w:r>
      <w:r w:rsidRPr="00705371">
        <w:rPr>
          <w:rFonts w:eastAsia="Times New Roman" w:cs="Arial"/>
          <w:color w:val="000000"/>
        </w:rPr>
        <w:t>M</w:t>
      </w:r>
      <w:r>
        <w:rPr>
          <w:rFonts w:eastAsia="Times New Roman" w:cs="Arial"/>
          <w:color w:val="000000"/>
        </w:rPr>
        <w:t>-FR</w:t>
      </w:r>
      <w:r w:rsidRPr="00705371">
        <w:rPr>
          <w:rFonts w:eastAsia="Times New Roman" w:cs="Arial"/>
          <w:color w:val="000000"/>
        </w:rPr>
        <w:t xml:space="preserve"> </w:t>
      </w:r>
      <w:r>
        <w:rPr>
          <w:rFonts w:eastAsia="Times New Roman" w:cs="Arial"/>
          <w:color w:val="000000"/>
        </w:rPr>
        <w:t>peut couvrir</w:t>
      </w:r>
      <w:r w:rsidRPr="00705371">
        <w:rPr>
          <w:rFonts w:eastAsia="Times New Roman" w:cs="Arial"/>
          <w:color w:val="000000"/>
        </w:rPr>
        <w:t xml:space="preserve"> tous les types d’aéronef et tous les types d’exploitation</w:t>
      </w:r>
      <w:r>
        <w:rPr>
          <w:rFonts w:eastAsia="Times New Roman" w:cs="Arial"/>
          <w:color w:val="000000"/>
        </w:rPr>
        <w:t xml:space="preserve">. </w:t>
      </w:r>
      <w:r w:rsidRPr="00705371">
        <w:rPr>
          <w:rFonts w:eastAsia="Times New Roman" w:cs="Arial"/>
          <w:color w:val="000000"/>
        </w:rPr>
        <w:t>Il est obligatoire de se conformer à la Partie</w:t>
      </w:r>
      <w:r>
        <w:rPr>
          <w:rFonts w:eastAsia="Times New Roman" w:cs="Arial"/>
          <w:color w:val="000000"/>
        </w:rPr>
        <w:t xml:space="preserve"> </w:t>
      </w:r>
      <w:r w:rsidRPr="00705371">
        <w:rPr>
          <w:rFonts w:eastAsia="Times New Roman" w:cs="Arial"/>
          <w:color w:val="000000"/>
        </w:rPr>
        <w:t>M</w:t>
      </w:r>
      <w:r>
        <w:rPr>
          <w:rFonts w:eastAsia="Times New Roman" w:cs="Arial"/>
          <w:color w:val="000000"/>
        </w:rPr>
        <w:t>-FR</w:t>
      </w:r>
      <w:r w:rsidRPr="00705371">
        <w:rPr>
          <w:rFonts w:eastAsia="Times New Roman" w:cs="Arial"/>
          <w:color w:val="000000"/>
        </w:rPr>
        <w:t xml:space="preserve"> dans le cas suivant : </w:t>
      </w:r>
    </w:p>
    <w:p w14:paraId="6BD86974" w14:textId="77777777" w:rsidR="00705371" w:rsidRPr="00F72597" w:rsidRDefault="00705371" w:rsidP="00336874">
      <w:pPr>
        <w:numPr>
          <w:ilvl w:val="0"/>
          <w:numId w:val="12"/>
        </w:numPr>
        <w:spacing w:before="0"/>
        <w:ind w:left="567"/>
        <w:rPr>
          <w:rFonts w:eastAsia="Times New Roman" w:cs="Arial"/>
          <w:color w:val="000000"/>
        </w:rPr>
      </w:pPr>
      <w:r>
        <w:rPr>
          <w:rFonts w:eastAsia="Times New Roman" w:cs="Arial"/>
          <w:color w:val="000000"/>
        </w:rPr>
        <w:t>L’a</w:t>
      </w:r>
      <w:r w:rsidRPr="00F72597">
        <w:rPr>
          <w:rFonts w:eastAsia="Times New Roman" w:cs="Arial"/>
          <w:color w:val="000000"/>
        </w:rPr>
        <w:t xml:space="preserve">éronef </w:t>
      </w:r>
      <w:r>
        <w:rPr>
          <w:rFonts w:eastAsia="Times New Roman" w:cs="Arial"/>
          <w:color w:val="000000"/>
        </w:rPr>
        <w:t xml:space="preserve">est </w:t>
      </w:r>
      <w:r w:rsidRPr="00F72597">
        <w:rPr>
          <w:rFonts w:eastAsia="Times New Roman" w:cs="Arial"/>
          <w:color w:val="000000"/>
        </w:rPr>
        <w:t xml:space="preserve">non léger, </w:t>
      </w:r>
      <w:proofErr w:type="gramStart"/>
      <w:r w:rsidRPr="00F72597">
        <w:rPr>
          <w:rFonts w:eastAsia="Times New Roman" w:cs="Arial"/>
          <w:color w:val="000000"/>
        </w:rPr>
        <w:t>ou</w:t>
      </w:r>
      <w:proofErr w:type="gramEnd"/>
    </w:p>
    <w:p w14:paraId="68527941" w14:textId="77777777" w:rsidR="00705371" w:rsidRPr="00F72597" w:rsidRDefault="00705371" w:rsidP="00336874">
      <w:pPr>
        <w:numPr>
          <w:ilvl w:val="0"/>
          <w:numId w:val="12"/>
        </w:numPr>
        <w:spacing w:before="0"/>
        <w:ind w:left="567"/>
        <w:rPr>
          <w:rFonts w:eastAsia="Times New Roman" w:cs="Arial"/>
          <w:color w:val="000000"/>
        </w:rPr>
      </w:pPr>
      <w:r>
        <w:rPr>
          <w:rFonts w:eastAsia="Times New Roman" w:cs="Arial"/>
          <w:color w:val="000000"/>
        </w:rPr>
        <w:t>L</w:t>
      </w:r>
      <w:r w:rsidRPr="00F72597">
        <w:rPr>
          <w:rFonts w:eastAsia="Times New Roman" w:cs="Arial"/>
          <w:color w:val="000000"/>
        </w:rPr>
        <w:t xml:space="preserve">’exploitation </w:t>
      </w:r>
      <w:r>
        <w:rPr>
          <w:rFonts w:eastAsia="Times New Roman" w:cs="Arial"/>
          <w:color w:val="000000"/>
        </w:rPr>
        <w:t>de l’aéronef est commerciale avec CTA</w:t>
      </w:r>
    </w:p>
    <w:p w14:paraId="3F02A507" w14:textId="77777777" w:rsidR="00705371" w:rsidRPr="00F72597" w:rsidRDefault="00705371" w:rsidP="00705371">
      <w:pPr>
        <w:spacing w:before="0"/>
        <w:rPr>
          <w:rFonts w:eastAsia="Times New Roman" w:cs="Arial"/>
          <w:color w:val="000000"/>
        </w:rPr>
      </w:pPr>
    </w:p>
    <w:p w14:paraId="28083CC7" w14:textId="1923260E" w:rsidR="00E240FF" w:rsidRPr="00E240FF" w:rsidRDefault="00E240FF" w:rsidP="00E240FF">
      <w:pPr>
        <w:spacing w:before="0"/>
        <w:rPr>
          <w:rFonts w:eastAsia="Times New Roman" w:cs="Arial"/>
          <w:color w:val="000000"/>
        </w:rPr>
      </w:pPr>
      <w:r>
        <w:rPr>
          <w:rFonts w:eastAsia="Times New Roman" w:cs="Arial"/>
          <w:color w:val="000000"/>
        </w:rPr>
        <w:t xml:space="preserve">La Partie ML-FR </w:t>
      </w:r>
      <w:r w:rsidRPr="00E240FF">
        <w:rPr>
          <w:rFonts w:eastAsia="Times New Roman" w:cs="Arial"/>
          <w:color w:val="000000"/>
        </w:rPr>
        <w:t>s’applique uniquement au cas suivant :</w:t>
      </w:r>
    </w:p>
    <w:p w14:paraId="3FF64DC9" w14:textId="5583D358" w:rsidR="00E240FF" w:rsidRPr="00B31052" w:rsidRDefault="00E240FF" w:rsidP="00336874">
      <w:pPr>
        <w:pStyle w:val="Paragraphedeliste"/>
        <w:numPr>
          <w:ilvl w:val="0"/>
          <w:numId w:val="10"/>
        </w:numPr>
        <w:spacing w:before="0"/>
        <w:rPr>
          <w:rFonts w:eastAsia="Times New Roman" w:cs="Arial"/>
          <w:color w:val="000000"/>
        </w:rPr>
      </w:pPr>
      <w:r w:rsidRPr="00E240FF">
        <w:rPr>
          <w:rFonts w:eastAsia="Times New Roman" w:cs="Arial"/>
          <w:color w:val="000000"/>
        </w:rPr>
        <w:t>Aéronef léger, et</w:t>
      </w:r>
      <w:r w:rsidR="00B31052">
        <w:rPr>
          <w:rFonts w:eastAsia="Times New Roman" w:cs="Arial"/>
          <w:color w:val="000000"/>
        </w:rPr>
        <w:t xml:space="preserve"> d</w:t>
      </w:r>
      <w:r w:rsidRPr="00B31052">
        <w:rPr>
          <w:rFonts w:eastAsia="Times New Roman" w:cs="Arial"/>
          <w:color w:val="000000"/>
        </w:rPr>
        <w:t>ont l’exploitation ne nécessite pas l’obtention d’un TAC.</w:t>
      </w:r>
      <w:r w:rsidRPr="00B31052">
        <w:rPr>
          <w:rFonts w:eastAsia="Times New Roman" w:cs="Arial"/>
          <w:color w:val="000000"/>
        </w:rPr>
        <w:cr/>
      </w:r>
    </w:p>
    <w:p w14:paraId="445063AE" w14:textId="402AB607" w:rsidR="00E240FF" w:rsidRDefault="00E240FF" w:rsidP="00F72597">
      <w:pPr>
        <w:spacing w:before="0"/>
        <w:rPr>
          <w:rFonts w:eastAsia="Times New Roman" w:cs="Arial"/>
          <w:color w:val="000000"/>
        </w:rPr>
      </w:pPr>
      <w:r w:rsidRPr="00E240FF">
        <w:rPr>
          <w:rFonts w:eastAsia="Times New Roman" w:cs="Arial"/>
          <w:color w:val="000000"/>
          <w:u w:val="single"/>
        </w:rPr>
        <w:lastRenderedPageBreak/>
        <w:t>Note</w:t>
      </w:r>
      <w:r>
        <w:rPr>
          <w:rFonts w:eastAsia="Times New Roman" w:cs="Arial"/>
          <w:color w:val="000000"/>
        </w:rPr>
        <w:t> : La Partie ML-FR sera publiée ultérieurement avec la mise en place de la 2</w:t>
      </w:r>
      <w:r w:rsidRPr="00A9405F">
        <w:rPr>
          <w:rFonts w:eastAsia="Times New Roman" w:cs="Arial"/>
          <w:color w:val="000000"/>
          <w:vertAlign w:val="superscript"/>
        </w:rPr>
        <w:t>ème</w:t>
      </w:r>
      <w:r>
        <w:rPr>
          <w:rFonts w:eastAsia="Times New Roman" w:cs="Arial"/>
          <w:color w:val="000000"/>
        </w:rPr>
        <w:t xml:space="preserve"> brique de l’arrêté 1321-FR. Dans l’attente, c</w:t>
      </w:r>
      <w:r w:rsidR="00253682">
        <w:rPr>
          <w:rFonts w:eastAsia="Times New Roman" w:cs="Arial"/>
          <w:color w:val="000000"/>
        </w:rPr>
        <w:t>es aéronefs restent soumis aux exigences techniques de l’arrêté du 24 juillet 1991.</w:t>
      </w:r>
    </w:p>
    <w:p w14:paraId="35B094C6" w14:textId="77777777" w:rsidR="00E240FF" w:rsidRDefault="00E240FF" w:rsidP="00F72597">
      <w:pPr>
        <w:spacing w:before="0"/>
        <w:rPr>
          <w:rFonts w:eastAsia="Times New Roman" w:cs="Arial"/>
          <w:color w:val="000000"/>
        </w:rPr>
      </w:pPr>
    </w:p>
    <w:p w14:paraId="16B7330C" w14:textId="06398EE8" w:rsidR="00E240FF" w:rsidRPr="00E240FF" w:rsidRDefault="00E240FF" w:rsidP="00E240FF">
      <w:pPr>
        <w:spacing w:before="0"/>
        <w:rPr>
          <w:rFonts w:eastAsia="Times New Roman" w:cs="Arial"/>
          <w:color w:val="000000"/>
        </w:rPr>
      </w:pPr>
      <w:r>
        <w:rPr>
          <w:rFonts w:eastAsia="Times New Roman" w:cs="Arial"/>
          <w:color w:val="000000"/>
        </w:rPr>
        <w:t>L</w:t>
      </w:r>
      <w:r w:rsidRPr="00E240FF">
        <w:rPr>
          <w:rFonts w:eastAsia="Times New Roman" w:cs="Arial"/>
          <w:color w:val="000000"/>
        </w:rPr>
        <w:t>e régime applicable à un aéronef n’est pas laissé à l’appréciation du responsable du maintien</w:t>
      </w:r>
      <w:r>
        <w:rPr>
          <w:rFonts w:eastAsia="Times New Roman" w:cs="Arial"/>
          <w:color w:val="000000"/>
        </w:rPr>
        <w:t xml:space="preserve"> </w:t>
      </w:r>
      <w:r w:rsidRPr="00E240FF">
        <w:rPr>
          <w:rFonts w:eastAsia="Times New Roman" w:cs="Arial"/>
          <w:color w:val="000000"/>
        </w:rPr>
        <w:t>de la navigabilité qu’il soit propriétaire ou opérateur/CAMO</w:t>
      </w:r>
      <w:r>
        <w:rPr>
          <w:rFonts w:eastAsia="Times New Roman" w:cs="Arial"/>
          <w:color w:val="000000"/>
        </w:rPr>
        <w:t>-FR</w:t>
      </w:r>
      <w:r w:rsidRPr="00E240FF">
        <w:rPr>
          <w:rFonts w:eastAsia="Times New Roman" w:cs="Arial"/>
          <w:color w:val="000000"/>
        </w:rPr>
        <w:t>/CAO</w:t>
      </w:r>
      <w:r>
        <w:rPr>
          <w:rFonts w:eastAsia="Times New Roman" w:cs="Arial"/>
          <w:color w:val="000000"/>
        </w:rPr>
        <w:t>-FR</w:t>
      </w:r>
      <w:r w:rsidRPr="00E240FF">
        <w:rPr>
          <w:rFonts w:eastAsia="Times New Roman" w:cs="Arial"/>
          <w:color w:val="000000"/>
        </w:rPr>
        <w:t>. La Partie</w:t>
      </w:r>
      <w:r>
        <w:rPr>
          <w:rFonts w:eastAsia="Times New Roman" w:cs="Arial"/>
          <w:color w:val="000000"/>
        </w:rPr>
        <w:t xml:space="preserve"> </w:t>
      </w:r>
      <w:r w:rsidRPr="00E240FF">
        <w:rPr>
          <w:rFonts w:eastAsia="Times New Roman" w:cs="Arial"/>
          <w:color w:val="000000"/>
        </w:rPr>
        <w:t>M</w:t>
      </w:r>
      <w:r>
        <w:rPr>
          <w:rFonts w:eastAsia="Times New Roman" w:cs="Arial"/>
          <w:color w:val="000000"/>
        </w:rPr>
        <w:t>-FR</w:t>
      </w:r>
      <w:r w:rsidRPr="00E240FF">
        <w:rPr>
          <w:rFonts w:eastAsia="Times New Roman" w:cs="Arial"/>
          <w:color w:val="000000"/>
        </w:rPr>
        <w:t xml:space="preserve"> et la Partie</w:t>
      </w:r>
      <w:r>
        <w:rPr>
          <w:rFonts w:eastAsia="Times New Roman" w:cs="Arial"/>
          <w:color w:val="000000"/>
        </w:rPr>
        <w:t xml:space="preserve"> </w:t>
      </w:r>
      <w:r w:rsidRPr="00E240FF">
        <w:rPr>
          <w:rFonts w:eastAsia="Times New Roman" w:cs="Arial"/>
          <w:color w:val="000000"/>
        </w:rPr>
        <w:t>ML</w:t>
      </w:r>
      <w:r>
        <w:rPr>
          <w:rFonts w:eastAsia="Times New Roman" w:cs="Arial"/>
          <w:color w:val="000000"/>
        </w:rPr>
        <w:t>-FR</w:t>
      </w:r>
      <w:r w:rsidRPr="00E240FF">
        <w:rPr>
          <w:rFonts w:eastAsia="Times New Roman" w:cs="Arial"/>
          <w:color w:val="000000"/>
        </w:rPr>
        <w:t xml:space="preserve"> sont</w:t>
      </w:r>
    </w:p>
    <w:p w14:paraId="0D2E20EA" w14:textId="77777777" w:rsidR="00E240FF" w:rsidRPr="00E240FF" w:rsidRDefault="00E240FF" w:rsidP="00E240FF">
      <w:pPr>
        <w:spacing w:before="0"/>
        <w:rPr>
          <w:rFonts w:eastAsia="Times New Roman" w:cs="Arial"/>
          <w:color w:val="000000"/>
        </w:rPr>
      </w:pPr>
      <w:proofErr w:type="gramStart"/>
      <w:r w:rsidRPr="00E240FF">
        <w:rPr>
          <w:rFonts w:eastAsia="Times New Roman" w:cs="Arial"/>
          <w:color w:val="000000"/>
        </w:rPr>
        <w:t>exclusives</w:t>
      </w:r>
      <w:proofErr w:type="gramEnd"/>
      <w:r w:rsidRPr="00E240FF">
        <w:rPr>
          <w:rFonts w:eastAsia="Times New Roman" w:cs="Arial"/>
          <w:color w:val="000000"/>
        </w:rPr>
        <w:t xml:space="preserve"> :</w:t>
      </w:r>
    </w:p>
    <w:p w14:paraId="3DB16469" w14:textId="35A9F443" w:rsidR="00E240FF" w:rsidRDefault="00E240FF" w:rsidP="00336874">
      <w:pPr>
        <w:pStyle w:val="Paragraphedeliste"/>
        <w:numPr>
          <w:ilvl w:val="0"/>
          <w:numId w:val="60"/>
        </w:numPr>
        <w:spacing w:before="0"/>
        <w:rPr>
          <w:rFonts w:eastAsia="Times New Roman" w:cs="Arial"/>
          <w:color w:val="000000"/>
        </w:rPr>
      </w:pPr>
      <w:r w:rsidRPr="00253682">
        <w:rPr>
          <w:rFonts w:eastAsia="Times New Roman" w:cs="Arial"/>
          <w:color w:val="000000"/>
        </w:rPr>
        <w:t>Ainsi, un aéronef léger non exploité en TAC doit obligatoirement suivre la Partie ML</w:t>
      </w:r>
      <w:r w:rsidR="00253682">
        <w:rPr>
          <w:rFonts w:eastAsia="Times New Roman" w:cs="Arial"/>
          <w:color w:val="000000"/>
        </w:rPr>
        <w:t>-FR</w:t>
      </w:r>
      <w:r w:rsidRPr="00253682">
        <w:rPr>
          <w:rFonts w:eastAsia="Times New Roman" w:cs="Arial"/>
          <w:color w:val="000000"/>
        </w:rPr>
        <w:t>.</w:t>
      </w:r>
    </w:p>
    <w:p w14:paraId="5912AC4F" w14:textId="1D51A05B" w:rsidR="00253682" w:rsidRPr="00253682" w:rsidRDefault="00253682" w:rsidP="00336874">
      <w:pPr>
        <w:pStyle w:val="Paragraphedeliste"/>
        <w:numPr>
          <w:ilvl w:val="0"/>
          <w:numId w:val="60"/>
        </w:numPr>
        <w:spacing w:before="0"/>
        <w:rPr>
          <w:rFonts w:eastAsia="Times New Roman" w:cs="Arial"/>
          <w:color w:val="000000"/>
        </w:rPr>
      </w:pPr>
      <w:r>
        <w:rPr>
          <w:rFonts w:eastAsia="Times New Roman" w:cs="Arial"/>
          <w:color w:val="000000"/>
        </w:rPr>
        <w:t xml:space="preserve">De </w:t>
      </w:r>
      <w:r w:rsidRPr="00A9405F">
        <w:rPr>
          <w:rFonts w:eastAsia="Times New Roman" w:cs="Arial"/>
          <w:color w:val="000000"/>
        </w:rPr>
        <w:t>la même manière, un aéronef non-léger ou exploité en TAC doit obligatoirement</w:t>
      </w:r>
      <w:r>
        <w:rPr>
          <w:rFonts w:eastAsia="Times New Roman" w:cs="Arial"/>
          <w:color w:val="000000"/>
        </w:rPr>
        <w:t xml:space="preserve"> </w:t>
      </w:r>
      <w:r w:rsidRPr="00253682">
        <w:rPr>
          <w:rFonts w:eastAsia="Times New Roman" w:cs="Arial"/>
          <w:color w:val="000000"/>
        </w:rPr>
        <w:t>suivre la Partie</w:t>
      </w:r>
      <w:r>
        <w:rPr>
          <w:rFonts w:eastAsia="Times New Roman" w:cs="Arial"/>
          <w:color w:val="000000"/>
        </w:rPr>
        <w:t xml:space="preserve"> </w:t>
      </w:r>
      <w:r w:rsidRPr="00253682">
        <w:rPr>
          <w:rFonts w:eastAsia="Times New Roman" w:cs="Arial"/>
          <w:color w:val="000000"/>
        </w:rPr>
        <w:t>M</w:t>
      </w:r>
      <w:r>
        <w:rPr>
          <w:rFonts w:eastAsia="Times New Roman" w:cs="Arial"/>
          <w:color w:val="000000"/>
        </w:rPr>
        <w:t>-FR.</w:t>
      </w:r>
    </w:p>
    <w:p w14:paraId="1202F197" w14:textId="77777777" w:rsidR="00253682" w:rsidRDefault="00253682" w:rsidP="00E240FF">
      <w:pPr>
        <w:spacing w:before="0"/>
        <w:rPr>
          <w:rFonts w:eastAsia="Times New Roman" w:cs="Arial"/>
          <w:color w:val="000000"/>
        </w:rPr>
      </w:pPr>
    </w:p>
    <w:p w14:paraId="63957ED4" w14:textId="3B0008AA" w:rsidR="00253682" w:rsidRDefault="00253682" w:rsidP="00E240FF">
      <w:pPr>
        <w:spacing w:before="0"/>
        <w:rPr>
          <w:rFonts w:eastAsia="Times New Roman" w:cs="Arial"/>
          <w:color w:val="000000"/>
        </w:rPr>
      </w:pPr>
      <w:r w:rsidRPr="00253682">
        <w:rPr>
          <w:rFonts w:eastAsia="Times New Roman" w:cs="Arial"/>
          <w:color w:val="000000"/>
        </w:rPr>
        <w:t xml:space="preserve">L’inscription sur un CTA d’un aéronef léger </w:t>
      </w:r>
      <w:r>
        <w:rPr>
          <w:rFonts w:eastAsia="Times New Roman" w:cs="Arial"/>
          <w:color w:val="000000"/>
        </w:rPr>
        <w:t>soumis auparavant à</w:t>
      </w:r>
      <w:r w:rsidRPr="00253682">
        <w:rPr>
          <w:rFonts w:eastAsia="Times New Roman" w:cs="Arial"/>
          <w:color w:val="000000"/>
        </w:rPr>
        <w:t xml:space="preserve"> la Partie</w:t>
      </w:r>
      <w:r>
        <w:rPr>
          <w:rFonts w:eastAsia="Times New Roman" w:cs="Arial"/>
          <w:color w:val="000000"/>
        </w:rPr>
        <w:t xml:space="preserve"> </w:t>
      </w:r>
      <w:r w:rsidRPr="00253682">
        <w:rPr>
          <w:rFonts w:eastAsia="Times New Roman" w:cs="Arial"/>
          <w:color w:val="000000"/>
        </w:rPr>
        <w:t>ML</w:t>
      </w:r>
      <w:r>
        <w:rPr>
          <w:rFonts w:eastAsia="Times New Roman" w:cs="Arial"/>
          <w:color w:val="000000"/>
        </w:rPr>
        <w:t>-FR</w:t>
      </w:r>
      <w:r w:rsidRPr="00253682">
        <w:rPr>
          <w:rFonts w:eastAsia="Times New Roman" w:cs="Arial"/>
          <w:color w:val="000000"/>
        </w:rPr>
        <w:t>, implique au préalable la réalisation d’un examen de navigabilité et l’émission du certificat d’examen de navigabilité correspondant conformément à la Partie</w:t>
      </w:r>
      <w:r>
        <w:rPr>
          <w:rFonts w:eastAsia="Times New Roman" w:cs="Arial"/>
          <w:color w:val="000000"/>
        </w:rPr>
        <w:t xml:space="preserve"> </w:t>
      </w:r>
      <w:r w:rsidRPr="00253682">
        <w:rPr>
          <w:rFonts w:eastAsia="Times New Roman" w:cs="Arial"/>
          <w:color w:val="000000"/>
        </w:rPr>
        <w:t>M</w:t>
      </w:r>
      <w:r>
        <w:rPr>
          <w:rFonts w:eastAsia="Times New Roman" w:cs="Arial"/>
          <w:color w:val="000000"/>
        </w:rPr>
        <w:t>-FR</w:t>
      </w:r>
    </w:p>
    <w:p w14:paraId="47852E8A" w14:textId="77777777" w:rsidR="00253682" w:rsidRDefault="00253682" w:rsidP="00E240FF">
      <w:pPr>
        <w:spacing w:before="0"/>
        <w:rPr>
          <w:rFonts w:eastAsia="Times New Roman" w:cs="Arial"/>
          <w:color w:val="000000"/>
        </w:rPr>
      </w:pPr>
    </w:p>
    <w:p w14:paraId="4B4E2BF2" w14:textId="0BC8C35E" w:rsidR="00253682" w:rsidRDefault="00253682" w:rsidP="00E240FF">
      <w:pPr>
        <w:spacing w:before="0"/>
        <w:rPr>
          <w:rFonts w:eastAsia="Times New Roman" w:cs="Arial"/>
          <w:color w:val="000000"/>
        </w:rPr>
      </w:pPr>
      <w:r w:rsidRPr="00253682">
        <w:rPr>
          <w:rFonts w:eastAsia="Times New Roman" w:cs="Arial"/>
          <w:color w:val="000000"/>
        </w:rPr>
        <w:t>En cas de régime d’exploitation mixte, la Partie</w:t>
      </w:r>
      <w:r>
        <w:rPr>
          <w:rFonts w:eastAsia="Times New Roman" w:cs="Arial"/>
          <w:color w:val="000000"/>
        </w:rPr>
        <w:t xml:space="preserve"> </w:t>
      </w:r>
      <w:r w:rsidRPr="00253682">
        <w:rPr>
          <w:rFonts w:eastAsia="Times New Roman" w:cs="Arial"/>
          <w:color w:val="000000"/>
        </w:rPr>
        <w:t>M</w:t>
      </w:r>
      <w:r>
        <w:rPr>
          <w:rFonts w:eastAsia="Times New Roman" w:cs="Arial"/>
          <w:color w:val="000000"/>
        </w:rPr>
        <w:t>-FR</w:t>
      </w:r>
      <w:r w:rsidRPr="00253682">
        <w:rPr>
          <w:rFonts w:eastAsia="Times New Roman" w:cs="Arial"/>
          <w:color w:val="000000"/>
        </w:rPr>
        <w:t xml:space="preserve"> s’applique (par exemple : les vols non commerciaux avec parfois des vols en TAC doivent se conformer à la Partie</w:t>
      </w:r>
      <w:r>
        <w:rPr>
          <w:rFonts w:eastAsia="Times New Roman" w:cs="Arial"/>
          <w:color w:val="000000"/>
        </w:rPr>
        <w:t xml:space="preserve"> </w:t>
      </w:r>
      <w:r w:rsidRPr="00253682">
        <w:rPr>
          <w:rFonts w:eastAsia="Times New Roman" w:cs="Arial"/>
          <w:color w:val="000000"/>
        </w:rPr>
        <w:t>M</w:t>
      </w:r>
      <w:r>
        <w:rPr>
          <w:rFonts w:eastAsia="Times New Roman" w:cs="Arial"/>
          <w:color w:val="000000"/>
        </w:rPr>
        <w:t>-FR</w:t>
      </w:r>
      <w:r w:rsidRPr="00253682">
        <w:rPr>
          <w:rFonts w:eastAsia="Times New Roman" w:cs="Arial"/>
          <w:color w:val="000000"/>
        </w:rPr>
        <w:t>).</w:t>
      </w:r>
    </w:p>
    <w:p w14:paraId="30D57432" w14:textId="05AD613F" w:rsidR="00AA6582" w:rsidRDefault="00AA6582" w:rsidP="00336874">
      <w:pPr>
        <w:pStyle w:val="Titre1"/>
        <w:numPr>
          <w:ilvl w:val="0"/>
          <w:numId w:val="63"/>
        </w:numPr>
      </w:pPr>
      <w:bookmarkStart w:id="28" w:name="_Toc201579900"/>
      <w:r>
        <w:t>R</w:t>
      </w:r>
      <w:r w:rsidR="00373DF5">
        <w:t>ESPO</w:t>
      </w:r>
      <w:r w:rsidR="006C1BC5">
        <w:t>N</w:t>
      </w:r>
      <w:r w:rsidR="00373DF5">
        <w:t xml:space="preserve">SABILITES </w:t>
      </w:r>
      <w:r>
        <w:t>Partie</w:t>
      </w:r>
      <w:r w:rsidR="007E0FC5">
        <w:t xml:space="preserve"> </w:t>
      </w:r>
      <w:r>
        <w:t>M</w:t>
      </w:r>
      <w:r w:rsidR="007E0FC5">
        <w:t>-FR</w:t>
      </w:r>
      <w:bookmarkEnd w:id="28"/>
    </w:p>
    <w:p w14:paraId="4BF773A0" w14:textId="77777777" w:rsidR="00705371" w:rsidRDefault="00705371" w:rsidP="00705371">
      <w:pPr>
        <w:pStyle w:val="Paragraphedeliste"/>
        <w:spacing w:before="0"/>
        <w:ind w:left="0"/>
        <w:rPr>
          <w:rFonts w:eastAsia="Times New Roman" w:cs="Arial"/>
          <w:color w:val="000000"/>
        </w:rPr>
      </w:pPr>
    </w:p>
    <w:p w14:paraId="2EC96E4E" w14:textId="28AD14D7" w:rsidR="00705371" w:rsidRDefault="00705371" w:rsidP="00705371">
      <w:pPr>
        <w:pStyle w:val="Paragraphedeliste"/>
        <w:spacing w:before="0"/>
        <w:ind w:left="0"/>
        <w:rPr>
          <w:rFonts w:eastAsia="Times New Roman" w:cs="Arial"/>
          <w:color w:val="000000"/>
        </w:rPr>
      </w:pPr>
      <w:r w:rsidRPr="00705371">
        <w:rPr>
          <w:rFonts w:eastAsia="Times New Roman" w:cs="Arial"/>
          <w:color w:val="000000"/>
        </w:rPr>
        <w:t>L’applicabilité des différentes annexes se fait en fonction du type de l’aéronef considéré et de son régime d’exploitation. Elle est résumée dans le tableau ci-dessous.</w:t>
      </w:r>
    </w:p>
    <w:p w14:paraId="13053474" w14:textId="77777777" w:rsidR="00705371" w:rsidRDefault="00705371">
      <w:pPr>
        <w:spacing w:before="0"/>
        <w:jc w:val="left"/>
        <w:rPr>
          <w:rFonts w:eastAsia="Times New Roman" w:cs="Arial"/>
          <w:color w:val="000000"/>
        </w:rPr>
      </w:pPr>
      <w:r>
        <w:rPr>
          <w:rFonts w:eastAsia="Times New Roman" w:cs="Arial"/>
          <w:color w:val="000000"/>
        </w:rPr>
        <w:br w:type="page"/>
      </w:r>
    </w:p>
    <w:p w14:paraId="4AE75B79" w14:textId="77777777" w:rsidR="00705371" w:rsidRDefault="00705371" w:rsidP="00705371">
      <w:pPr>
        <w:pStyle w:val="Paragraphedeliste"/>
        <w:spacing w:before="0"/>
        <w:ind w:left="0"/>
        <w:rPr>
          <w:rFonts w:eastAsia="Times New Roman" w:cs="Arial"/>
          <w:color w:val="000000"/>
        </w:rPr>
      </w:pPr>
    </w:p>
    <w:p w14:paraId="71B6B6A5" w14:textId="77777777" w:rsidR="00705371" w:rsidRPr="00705371" w:rsidRDefault="00705371" w:rsidP="00705371">
      <w:pPr>
        <w:pStyle w:val="Paragraphedeliste"/>
        <w:spacing w:before="0"/>
        <w:ind w:left="0"/>
        <w:rPr>
          <w:rFonts w:eastAsia="Times New Roman" w:cs="Arial"/>
          <w:color w:val="000000"/>
        </w:rPr>
      </w:pPr>
    </w:p>
    <w:tbl>
      <w:tblPr>
        <w:tblStyle w:val="Grilledutableau"/>
        <w:tblW w:w="0" w:type="auto"/>
        <w:jc w:val="center"/>
        <w:tblLayout w:type="fixed"/>
        <w:tblLook w:val="04A0" w:firstRow="1" w:lastRow="0" w:firstColumn="1" w:lastColumn="0" w:noHBand="0" w:noVBand="1"/>
      </w:tblPr>
      <w:tblGrid>
        <w:gridCol w:w="573"/>
        <w:gridCol w:w="1471"/>
        <w:gridCol w:w="2552"/>
        <w:gridCol w:w="2552"/>
        <w:gridCol w:w="2552"/>
      </w:tblGrid>
      <w:tr w:rsidR="00705371" w14:paraId="00EEB2C8" w14:textId="77777777" w:rsidTr="009C08BC">
        <w:trPr>
          <w:jc w:val="center"/>
        </w:trPr>
        <w:tc>
          <w:tcPr>
            <w:tcW w:w="573" w:type="dxa"/>
            <w:tcBorders>
              <w:top w:val="nil"/>
              <w:left w:val="nil"/>
              <w:bottom w:val="nil"/>
              <w:right w:val="nil"/>
            </w:tcBorders>
          </w:tcPr>
          <w:p w14:paraId="72592380" w14:textId="77777777" w:rsidR="00705371" w:rsidRDefault="00705371" w:rsidP="009C08BC">
            <w:pPr>
              <w:tabs>
                <w:tab w:val="left" w:pos="1701"/>
              </w:tabs>
            </w:pPr>
          </w:p>
        </w:tc>
        <w:tc>
          <w:tcPr>
            <w:tcW w:w="1471" w:type="dxa"/>
            <w:tcBorders>
              <w:top w:val="nil"/>
              <w:left w:val="nil"/>
              <w:bottom w:val="nil"/>
            </w:tcBorders>
          </w:tcPr>
          <w:p w14:paraId="60B3E1E1" w14:textId="77777777" w:rsidR="00705371" w:rsidRDefault="00705371" w:rsidP="009C08BC">
            <w:pPr>
              <w:tabs>
                <w:tab w:val="left" w:pos="1701"/>
              </w:tabs>
            </w:pPr>
          </w:p>
        </w:tc>
        <w:tc>
          <w:tcPr>
            <w:tcW w:w="2552" w:type="dxa"/>
            <w:gridSpan w:val="3"/>
            <w:shd w:val="clear" w:color="auto" w:fill="F2F2F2" w:themeFill="background1" w:themeFillShade="F2"/>
          </w:tcPr>
          <w:p w14:paraId="6FED62A8" w14:textId="77777777" w:rsidR="00705371" w:rsidRPr="002A7CB4" w:rsidRDefault="00705371" w:rsidP="009C08BC">
            <w:pPr>
              <w:tabs>
                <w:tab w:val="left" w:pos="1701"/>
              </w:tabs>
              <w:jc w:val="center"/>
              <w:rPr>
                <w:b/>
                <w:bCs/>
              </w:rPr>
            </w:pPr>
            <w:r w:rsidRPr="002A7CB4">
              <w:rPr>
                <w:b/>
                <w:bCs/>
              </w:rPr>
              <w:t>Catégorie d’aéronefs</w:t>
            </w:r>
          </w:p>
        </w:tc>
      </w:tr>
      <w:tr w:rsidR="00705371" w14:paraId="5F78C7C6" w14:textId="77777777" w:rsidTr="006C6D2C">
        <w:trPr>
          <w:trHeight w:val="775"/>
          <w:jc w:val="center"/>
        </w:trPr>
        <w:tc>
          <w:tcPr>
            <w:tcW w:w="573" w:type="dxa"/>
            <w:tcBorders>
              <w:top w:val="nil"/>
              <w:left w:val="nil"/>
              <w:bottom w:val="single" w:sz="4" w:space="0" w:color="auto"/>
              <w:right w:val="nil"/>
            </w:tcBorders>
          </w:tcPr>
          <w:p w14:paraId="604D5DEC" w14:textId="77777777" w:rsidR="00705371" w:rsidRDefault="00705371" w:rsidP="009C08BC">
            <w:pPr>
              <w:tabs>
                <w:tab w:val="left" w:pos="1701"/>
              </w:tabs>
            </w:pPr>
          </w:p>
        </w:tc>
        <w:tc>
          <w:tcPr>
            <w:tcW w:w="1471" w:type="dxa"/>
            <w:tcBorders>
              <w:top w:val="nil"/>
              <w:left w:val="nil"/>
            </w:tcBorders>
          </w:tcPr>
          <w:p w14:paraId="13191A94" w14:textId="77777777" w:rsidR="00705371" w:rsidRDefault="00705371" w:rsidP="009C08BC">
            <w:pPr>
              <w:tabs>
                <w:tab w:val="left" w:pos="1701"/>
              </w:tabs>
            </w:pPr>
          </w:p>
        </w:tc>
        <w:tc>
          <w:tcPr>
            <w:tcW w:w="2552" w:type="dxa"/>
            <w:shd w:val="clear" w:color="auto" w:fill="F2F2F2" w:themeFill="background1" w:themeFillShade="F2"/>
          </w:tcPr>
          <w:p w14:paraId="451D57AA" w14:textId="77777777" w:rsidR="00705371" w:rsidRDefault="00705371" w:rsidP="009C08BC">
            <w:pPr>
              <w:tabs>
                <w:tab w:val="left" w:pos="1701"/>
              </w:tabs>
              <w:jc w:val="center"/>
            </w:pPr>
            <w:r>
              <w:t>Légers</w:t>
            </w:r>
          </w:p>
        </w:tc>
        <w:tc>
          <w:tcPr>
            <w:tcW w:w="2552" w:type="dxa"/>
            <w:tcBorders>
              <w:bottom w:val="single" w:sz="12" w:space="0" w:color="FF6F4C" w:themeColor="accent5"/>
            </w:tcBorders>
            <w:shd w:val="clear" w:color="auto" w:fill="F2F2F2" w:themeFill="background1" w:themeFillShade="F2"/>
          </w:tcPr>
          <w:p w14:paraId="11B8DB91" w14:textId="77777777" w:rsidR="00705371" w:rsidRDefault="00705371" w:rsidP="009C08BC">
            <w:pPr>
              <w:tabs>
                <w:tab w:val="left" w:pos="1701"/>
              </w:tabs>
              <w:jc w:val="center"/>
            </w:pPr>
            <w:r>
              <w:t>Autres que motorisés complexes et non légers</w:t>
            </w:r>
          </w:p>
        </w:tc>
        <w:tc>
          <w:tcPr>
            <w:tcW w:w="2552" w:type="dxa"/>
            <w:tcBorders>
              <w:bottom w:val="single" w:sz="12" w:space="0" w:color="FF6F4C" w:themeColor="accent5"/>
            </w:tcBorders>
            <w:shd w:val="clear" w:color="auto" w:fill="F2F2F2" w:themeFill="background1" w:themeFillShade="F2"/>
          </w:tcPr>
          <w:p w14:paraId="7BCC1619" w14:textId="77777777" w:rsidR="00705371" w:rsidRDefault="00705371" w:rsidP="006C6D2C">
            <w:pPr>
              <w:tabs>
                <w:tab w:val="left" w:pos="1701"/>
              </w:tabs>
              <w:jc w:val="center"/>
            </w:pPr>
            <w:r>
              <w:t>Motorisés complexe</w:t>
            </w:r>
          </w:p>
        </w:tc>
      </w:tr>
      <w:tr w:rsidR="00705371" w14:paraId="7A67AEF7" w14:textId="77777777" w:rsidTr="009C08BC">
        <w:trPr>
          <w:trHeight w:val="1134"/>
          <w:jc w:val="center"/>
        </w:trPr>
        <w:tc>
          <w:tcPr>
            <w:tcW w:w="573" w:type="dxa"/>
            <w:vMerge w:val="restart"/>
            <w:tcBorders>
              <w:top w:val="single" w:sz="4" w:space="0" w:color="auto"/>
            </w:tcBorders>
            <w:shd w:val="clear" w:color="auto" w:fill="F2F2F2" w:themeFill="background1" w:themeFillShade="F2"/>
            <w:textDirection w:val="btLr"/>
          </w:tcPr>
          <w:p w14:paraId="3794D929" w14:textId="77777777" w:rsidR="00705371" w:rsidRPr="002A7CB4" w:rsidRDefault="00705371" w:rsidP="009C08BC">
            <w:pPr>
              <w:tabs>
                <w:tab w:val="left" w:pos="1701"/>
              </w:tabs>
              <w:ind w:left="113" w:right="113"/>
              <w:jc w:val="center"/>
              <w:rPr>
                <w:b/>
                <w:bCs/>
              </w:rPr>
            </w:pPr>
            <w:r w:rsidRPr="002A7CB4">
              <w:rPr>
                <w:b/>
                <w:bCs/>
              </w:rPr>
              <w:t>Type d’exploitation</w:t>
            </w:r>
          </w:p>
        </w:tc>
        <w:tc>
          <w:tcPr>
            <w:tcW w:w="1471" w:type="dxa"/>
            <w:shd w:val="clear" w:color="auto" w:fill="F2F2F2" w:themeFill="background1" w:themeFillShade="F2"/>
          </w:tcPr>
          <w:p w14:paraId="645BD8C0" w14:textId="77777777" w:rsidR="00705371" w:rsidRDefault="00705371" w:rsidP="009C08BC">
            <w:pPr>
              <w:tabs>
                <w:tab w:val="left" w:pos="1701"/>
              </w:tabs>
              <w:jc w:val="center"/>
            </w:pPr>
          </w:p>
          <w:p w14:paraId="32973C4E" w14:textId="77777777" w:rsidR="00705371" w:rsidRDefault="00705371" w:rsidP="009C08BC">
            <w:pPr>
              <w:tabs>
                <w:tab w:val="left" w:pos="1701"/>
              </w:tabs>
              <w:jc w:val="center"/>
            </w:pPr>
          </w:p>
          <w:p w14:paraId="6EF14E28" w14:textId="77777777" w:rsidR="00705371" w:rsidRDefault="00705371" w:rsidP="009C08BC">
            <w:pPr>
              <w:tabs>
                <w:tab w:val="left" w:pos="1701"/>
              </w:tabs>
              <w:jc w:val="center"/>
            </w:pPr>
          </w:p>
          <w:p w14:paraId="3A503BDC" w14:textId="77777777" w:rsidR="00705371" w:rsidRDefault="00705371" w:rsidP="009C08BC">
            <w:pPr>
              <w:tabs>
                <w:tab w:val="left" w:pos="1701"/>
              </w:tabs>
              <w:jc w:val="center"/>
            </w:pPr>
            <w:r>
              <w:t>Non commerciale</w:t>
            </w:r>
          </w:p>
        </w:tc>
        <w:tc>
          <w:tcPr>
            <w:tcW w:w="2552" w:type="dxa"/>
            <w:vMerge w:val="restart"/>
            <w:tcBorders>
              <w:right w:val="single" w:sz="12" w:space="0" w:color="FF6F4C" w:themeColor="accent5"/>
            </w:tcBorders>
          </w:tcPr>
          <w:p w14:paraId="33152CFB" w14:textId="77777777" w:rsidR="00705371" w:rsidRDefault="00705371" w:rsidP="009C08BC">
            <w:pPr>
              <w:tabs>
                <w:tab w:val="left" w:pos="1701"/>
              </w:tabs>
              <w:jc w:val="center"/>
            </w:pPr>
          </w:p>
          <w:p w14:paraId="4E6B6CA7" w14:textId="77777777" w:rsidR="00705371" w:rsidRDefault="00705371" w:rsidP="009C08BC">
            <w:pPr>
              <w:tabs>
                <w:tab w:val="left" w:pos="1701"/>
              </w:tabs>
              <w:jc w:val="center"/>
            </w:pPr>
          </w:p>
          <w:p w14:paraId="0A3429D9" w14:textId="77777777" w:rsidR="00705371" w:rsidRDefault="00705371" w:rsidP="009C08BC">
            <w:pPr>
              <w:tabs>
                <w:tab w:val="left" w:pos="1701"/>
              </w:tabs>
              <w:jc w:val="center"/>
            </w:pPr>
          </w:p>
          <w:p w14:paraId="0E3621E2" w14:textId="77777777" w:rsidR="00705371" w:rsidRDefault="00705371" w:rsidP="009C08BC">
            <w:pPr>
              <w:tabs>
                <w:tab w:val="left" w:pos="1701"/>
              </w:tabs>
              <w:jc w:val="center"/>
            </w:pPr>
          </w:p>
          <w:p w14:paraId="4DBE897B" w14:textId="77777777" w:rsidR="00705371" w:rsidRDefault="00705371" w:rsidP="009C08BC">
            <w:pPr>
              <w:tabs>
                <w:tab w:val="left" w:pos="1701"/>
              </w:tabs>
              <w:jc w:val="center"/>
            </w:pPr>
          </w:p>
          <w:p w14:paraId="21AD1E3C" w14:textId="77777777" w:rsidR="00705371" w:rsidRDefault="00705371" w:rsidP="009C08BC">
            <w:pPr>
              <w:tabs>
                <w:tab w:val="left" w:pos="1701"/>
              </w:tabs>
              <w:jc w:val="center"/>
            </w:pPr>
          </w:p>
          <w:p w14:paraId="096DA284" w14:textId="77777777" w:rsidR="00705371" w:rsidRDefault="00705371" w:rsidP="009C08BC">
            <w:pPr>
              <w:tabs>
                <w:tab w:val="left" w:pos="1701"/>
              </w:tabs>
              <w:jc w:val="center"/>
            </w:pPr>
            <w:r>
              <w:t>Brique n°2 à venir</w:t>
            </w:r>
          </w:p>
        </w:tc>
        <w:tc>
          <w:tcPr>
            <w:tcW w:w="2552" w:type="dxa"/>
            <w:tcBorders>
              <w:top w:val="single" w:sz="12" w:space="0" w:color="FF6F4C" w:themeColor="accent5"/>
              <w:left w:val="single" w:sz="12" w:space="0" w:color="FF6F4C" w:themeColor="accent5"/>
            </w:tcBorders>
            <w:shd w:val="clear" w:color="auto" w:fill="FFE1DB" w:themeFill="accent5" w:themeFillTint="33"/>
          </w:tcPr>
          <w:p w14:paraId="4E0056B4" w14:textId="77777777" w:rsidR="00705371" w:rsidRPr="00891AEA" w:rsidRDefault="00705371" w:rsidP="009C08BC">
            <w:pPr>
              <w:tabs>
                <w:tab w:val="left" w:pos="1701"/>
              </w:tabs>
              <w:jc w:val="center"/>
              <w:rPr>
                <w:b/>
                <w:bCs/>
                <w:color w:val="0070C0"/>
                <w:sz w:val="18"/>
                <w:szCs w:val="18"/>
              </w:rPr>
            </w:pPr>
            <w:r w:rsidRPr="00891AEA">
              <w:rPr>
                <w:b/>
                <w:bCs/>
                <w:color w:val="0070C0"/>
                <w:sz w:val="18"/>
                <w:szCs w:val="18"/>
              </w:rPr>
              <w:t>M.FR.201(i)</w:t>
            </w:r>
          </w:p>
          <w:p w14:paraId="7E0B0C6E" w14:textId="77777777" w:rsidR="00705371" w:rsidRPr="00891AEA" w:rsidRDefault="00705371" w:rsidP="009C08BC">
            <w:pPr>
              <w:tabs>
                <w:tab w:val="left" w:pos="1701"/>
              </w:tabs>
              <w:rPr>
                <w:sz w:val="18"/>
                <w:szCs w:val="18"/>
              </w:rPr>
            </w:pPr>
            <w:r w:rsidRPr="00891AEA">
              <w:rPr>
                <w:sz w:val="18"/>
                <w:szCs w:val="18"/>
                <w:u w:val="single"/>
              </w:rPr>
              <w:t>Technique</w:t>
            </w:r>
            <w:r w:rsidRPr="00891AEA">
              <w:rPr>
                <w:sz w:val="18"/>
                <w:szCs w:val="18"/>
              </w:rPr>
              <w:t> : Partie M-FR</w:t>
            </w:r>
          </w:p>
          <w:p w14:paraId="0398D888" w14:textId="77777777" w:rsidR="00970C65" w:rsidRDefault="00705371" w:rsidP="009C08BC">
            <w:pPr>
              <w:tabs>
                <w:tab w:val="left" w:pos="1701"/>
              </w:tabs>
              <w:jc w:val="left"/>
              <w:rPr>
                <w:sz w:val="18"/>
                <w:szCs w:val="18"/>
              </w:rPr>
            </w:pPr>
            <w:r w:rsidRPr="00891AEA">
              <w:rPr>
                <w:sz w:val="18"/>
                <w:szCs w:val="18"/>
                <w:u w:val="single"/>
              </w:rPr>
              <w:t>Navigabilité</w:t>
            </w:r>
            <w:r w:rsidRPr="00891AEA">
              <w:rPr>
                <w:sz w:val="18"/>
                <w:szCs w:val="18"/>
              </w:rPr>
              <w:t xml:space="preserve"> : </w:t>
            </w:r>
          </w:p>
          <w:p w14:paraId="37837BD9" w14:textId="06224937" w:rsidR="00970C65" w:rsidRDefault="00705371" w:rsidP="00336874">
            <w:pPr>
              <w:pStyle w:val="Paragraphedeliste"/>
              <w:numPr>
                <w:ilvl w:val="0"/>
                <w:numId w:val="52"/>
              </w:numPr>
              <w:tabs>
                <w:tab w:val="left" w:pos="1701"/>
              </w:tabs>
              <w:ind w:left="259" w:hanging="142"/>
              <w:jc w:val="left"/>
              <w:rPr>
                <w:sz w:val="18"/>
                <w:szCs w:val="18"/>
              </w:rPr>
            </w:pPr>
            <w:r w:rsidRPr="00970C65">
              <w:rPr>
                <w:sz w:val="18"/>
                <w:szCs w:val="18"/>
              </w:rPr>
              <w:t>CAMO-FR</w:t>
            </w:r>
            <w:r w:rsidR="00970C65">
              <w:rPr>
                <w:sz w:val="18"/>
                <w:szCs w:val="18"/>
              </w:rPr>
              <w:t>,</w:t>
            </w:r>
            <w:r w:rsidRPr="00970C65">
              <w:rPr>
                <w:sz w:val="18"/>
                <w:szCs w:val="18"/>
              </w:rPr>
              <w:t xml:space="preserve"> </w:t>
            </w:r>
            <w:proofErr w:type="gramStart"/>
            <w:r w:rsidRPr="00970C65">
              <w:rPr>
                <w:sz w:val="18"/>
                <w:szCs w:val="18"/>
              </w:rPr>
              <w:t>ou</w:t>
            </w:r>
            <w:proofErr w:type="gramEnd"/>
          </w:p>
          <w:p w14:paraId="20983414" w14:textId="6C5F867D" w:rsidR="00970C65" w:rsidRDefault="00970C65" w:rsidP="00336874">
            <w:pPr>
              <w:pStyle w:val="Paragraphedeliste"/>
              <w:numPr>
                <w:ilvl w:val="0"/>
                <w:numId w:val="52"/>
              </w:numPr>
              <w:tabs>
                <w:tab w:val="left" w:pos="1701"/>
              </w:tabs>
              <w:ind w:left="259" w:hanging="142"/>
              <w:jc w:val="left"/>
              <w:rPr>
                <w:sz w:val="18"/>
                <w:szCs w:val="18"/>
              </w:rPr>
            </w:pPr>
            <w:r w:rsidRPr="00970C65">
              <w:rPr>
                <w:sz w:val="18"/>
                <w:szCs w:val="18"/>
              </w:rPr>
              <w:t>CAO-FR</w:t>
            </w:r>
            <w:r>
              <w:rPr>
                <w:sz w:val="18"/>
                <w:szCs w:val="18"/>
              </w:rPr>
              <w:t>,</w:t>
            </w:r>
            <w:r w:rsidRPr="00970C65">
              <w:rPr>
                <w:sz w:val="18"/>
                <w:szCs w:val="18"/>
              </w:rPr>
              <w:t xml:space="preserve"> </w:t>
            </w:r>
            <w:proofErr w:type="gramStart"/>
            <w:r w:rsidRPr="00970C65">
              <w:rPr>
                <w:sz w:val="18"/>
                <w:szCs w:val="18"/>
              </w:rPr>
              <w:t>ou</w:t>
            </w:r>
            <w:proofErr w:type="gramEnd"/>
            <w:r w:rsidRPr="00970C65">
              <w:rPr>
                <w:sz w:val="18"/>
                <w:szCs w:val="18"/>
              </w:rPr>
              <w:t xml:space="preserve"> </w:t>
            </w:r>
          </w:p>
          <w:p w14:paraId="08E8DE63" w14:textId="40647457" w:rsidR="00705371" w:rsidRPr="00970C65" w:rsidRDefault="00970C65" w:rsidP="00336874">
            <w:pPr>
              <w:pStyle w:val="Paragraphedeliste"/>
              <w:numPr>
                <w:ilvl w:val="0"/>
                <w:numId w:val="52"/>
              </w:numPr>
              <w:tabs>
                <w:tab w:val="left" w:pos="1701"/>
              </w:tabs>
              <w:ind w:left="259" w:hanging="142"/>
              <w:jc w:val="left"/>
              <w:rPr>
                <w:sz w:val="18"/>
                <w:szCs w:val="18"/>
              </w:rPr>
            </w:pPr>
            <w:r w:rsidRPr="00970C65">
              <w:rPr>
                <w:sz w:val="18"/>
                <w:szCs w:val="18"/>
              </w:rPr>
              <w:t>Propriétaire</w:t>
            </w:r>
          </w:p>
          <w:p w14:paraId="3C7A99D7" w14:textId="77777777" w:rsidR="00970C65" w:rsidRDefault="00705371" w:rsidP="009C08BC">
            <w:pPr>
              <w:tabs>
                <w:tab w:val="left" w:pos="1701"/>
              </w:tabs>
              <w:rPr>
                <w:sz w:val="18"/>
                <w:szCs w:val="18"/>
              </w:rPr>
            </w:pPr>
            <w:r w:rsidRPr="00891AEA">
              <w:rPr>
                <w:sz w:val="18"/>
                <w:szCs w:val="18"/>
                <w:u w:val="single"/>
              </w:rPr>
              <w:t>Maintenance</w:t>
            </w:r>
            <w:r w:rsidRPr="00891AEA">
              <w:rPr>
                <w:sz w:val="18"/>
                <w:szCs w:val="18"/>
              </w:rPr>
              <w:t xml:space="preserve"> : </w:t>
            </w:r>
          </w:p>
          <w:p w14:paraId="188389C0" w14:textId="3B82EBCA" w:rsidR="00970C65" w:rsidRPr="00970C65" w:rsidRDefault="00705371" w:rsidP="00336874">
            <w:pPr>
              <w:pStyle w:val="Paragraphedeliste"/>
              <w:numPr>
                <w:ilvl w:val="0"/>
                <w:numId w:val="51"/>
              </w:numPr>
              <w:tabs>
                <w:tab w:val="left" w:pos="1701"/>
              </w:tabs>
              <w:ind w:left="259" w:hanging="141"/>
              <w:jc w:val="left"/>
            </w:pPr>
            <w:r w:rsidRPr="00970C65">
              <w:rPr>
                <w:sz w:val="18"/>
                <w:szCs w:val="18"/>
              </w:rPr>
              <w:t>Partie 145-FR</w:t>
            </w:r>
            <w:r w:rsidR="00970C65">
              <w:rPr>
                <w:sz w:val="18"/>
                <w:szCs w:val="18"/>
              </w:rPr>
              <w:t>,</w:t>
            </w:r>
            <w:r w:rsidRPr="00970C65">
              <w:rPr>
                <w:sz w:val="18"/>
                <w:szCs w:val="18"/>
              </w:rPr>
              <w:t xml:space="preserve"> </w:t>
            </w:r>
            <w:proofErr w:type="gramStart"/>
            <w:r w:rsidRPr="00970C65">
              <w:rPr>
                <w:sz w:val="18"/>
                <w:szCs w:val="18"/>
              </w:rPr>
              <w:t>ou</w:t>
            </w:r>
            <w:proofErr w:type="gramEnd"/>
          </w:p>
          <w:p w14:paraId="39D1DFA2" w14:textId="2D97F987" w:rsidR="00970C65" w:rsidRPr="00970C65" w:rsidRDefault="00705371" w:rsidP="00336874">
            <w:pPr>
              <w:pStyle w:val="Paragraphedeliste"/>
              <w:numPr>
                <w:ilvl w:val="0"/>
                <w:numId w:val="51"/>
              </w:numPr>
              <w:tabs>
                <w:tab w:val="left" w:pos="1701"/>
              </w:tabs>
              <w:ind w:left="259" w:hanging="141"/>
              <w:jc w:val="left"/>
            </w:pPr>
            <w:r w:rsidRPr="00970C65">
              <w:rPr>
                <w:sz w:val="18"/>
                <w:szCs w:val="18"/>
              </w:rPr>
              <w:t>Partie CAO-FR</w:t>
            </w:r>
            <w:r w:rsidR="00970C65">
              <w:rPr>
                <w:sz w:val="18"/>
                <w:szCs w:val="18"/>
              </w:rPr>
              <w:t>,</w:t>
            </w:r>
            <w:r w:rsidR="00270EDA">
              <w:rPr>
                <w:sz w:val="18"/>
                <w:szCs w:val="18"/>
              </w:rPr>
              <w:t xml:space="preserve"> </w:t>
            </w:r>
            <w:proofErr w:type="gramStart"/>
            <w:r w:rsidR="006C6D2C" w:rsidRPr="00970C65">
              <w:rPr>
                <w:sz w:val="18"/>
                <w:szCs w:val="18"/>
              </w:rPr>
              <w:t>ou</w:t>
            </w:r>
            <w:proofErr w:type="gramEnd"/>
          </w:p>
          <w:p w14:paraId="5F25F7FE" w14:textId="0E812030" w:rsidR="00970C65" w:rsidRPr="00970C65" w:rsidRDefault="00970C65" w:rsidP="00336874">
            <w:pPr>
              <w:pStyle w:val="Paragraphedeliste"/>
              <w:numPr>
                <w:ilvl w:val="0"/>
                <w:numId w:val="51"/>
              </w:numPr>
              <w:tabs>
                <w:tab w:val="left" w:pos="1701"/>
              </w:tabs>
              <w:ind w:left="259" w:hanging="141"/>
              <w:jc w:val="left"/>
            </w:pPr>
            <w:r w:rsidRPr="00970C65">
              <w:rPr>
                <w:sz w:val="18"/>
                <w:szCs w:val="18"/>
              </w:rPr>
              <w:t>Personnel</w:t>
            </w:r>
            <w:r w:rsidR="006C6D2C" w:rsidRPr="00970C65">
              <w:rPr>
                <w:sz w:val="18"/>
                <w:szCs w:val="18"/>
              </w:rPr>
              <w:t xml:space="preserve"> de certification indépendant</w:t>
            </w:r>
            <w:proofErr w:type="gramStart"/>
            <w:r w:rsidR="006C6D2C" w:rsidRPr="00970C65">
              <w:rPr>
                <w:sz w:val="18"/>
                <w:szCs w:val="18"/>
                <w:vertAlign w:val="superscript"/>
              </w:rPr>
              <w:t>2</w:t>
            </w:r>
            <w:r>
              <w:rPr>
                <w:sz w:val="18"/>
                <w:szCs w:val="18"/>
              </w:rPr>
              <w:t>,o</w:t>
            </w:r>
            <w:r w:rsidRPr="00970C65">
              <w:rPr>
                <w:sz w:val="18"/>
                <w:szCs w:val="18"/>
              </w:rPr>
              <w:t>u</w:t>
            </w:r>
            <w:proofErr w:type="gramEnd"/>
          </w:p>
          <w:p w14:paraId="5BAB7D39" w14:textId="77777777" w:rsidR="00705371" w:rsidRPr="00C44205" w:rsidRDefault="00970C65" w:rsidP="00336874">
            <w:pPr>
              <w:pStyle w:val="Paragraphedeliste"/>
              <w:numPr>
                <w:ilvl w:val="0"/>
                <w:numId w:val="51"/>
              </w:numPr>
              <w:tabs>
                <w:tab w:val="left" w:pos="1701"/>
              </w:tabs>
              <w:ind w:left="259" w:hanging="141"/>
              <w:jc w:val="left"/>
            </w:pPr>
            <w:r w:rsidRPr="00970C65">
              <w:rPr>
                <w:sz w:val="18"/>
                <w:szCs w:val="18"/>
              </w:rPr>
              <w:t>Pilote propriétaire</w:t>
            </w:r>
            <w:r w:rsidRPr="00970C65">
              <w:rPr>
                <w:sz w:val="18"/>
                <w:szCs w:val="18"/>
                <w:vertAlign w:val="superscript"/>
              </w:rPr>
              <w:t>3</w:t>
            </w:r>
          </w:p>
          <w:p w14:paraId="166D5C85" w14:textId="2D40FA16" w:rsidR="00C44205" w:rsidRDefault="00C44205" w:rsidP="00C44205">
            <w:pPr>
              <w:pStyle w:val="Paragraphedeliste"/>
              <w:tabs>
                <w:tab w:val="left" w:pos="1701"/>
              </w:tabs>
              <w:ind w:left="259"/>
              <w:jc w:val="left"/>
            </w:pPr>
          </w:p>
        </w:tc>
        <w:tc>
          <w:tcPr>
            <w:tcW w:w="2552" w:type="dxa"/>
            <w:vMerge w:val="restart"/>
            <w:tcBorders>
              <w:top w:val="single" w:sz="12" w:space="0" w:color="FF6F4C" w:themeColor="accent5"/>
              <w:right w:val="single" w:sz="12" w:space="0" w:color="FF6F4C" w:themeColor="accent5"/>
            </w:tcBorders>
            <w:shd w:val="clear" w:color="auto" w:fill="FFE1DB" w:themeFill="accent5" w:themeFillTint="33"/>
          </w:tcPr>
          <w:p w14:paraId="7C831907" w14:textId="77777777" w:rsidR="00705371" w:rsidRDefault="00705371" w:rsidP="009C08BC">
            <w:pPr>
              <w:tabs>
                <w:tab w:val="left" w:pos="1701"/>
              </w:tabs>
              <w:rPr>
                <w:sz w:val="18"/>
                <w:szCs w:val="18"/>
                <w:u w:val="single"/>
              </w:rPr>
            </w:pPr>
          </w:p>
          <w:p w14:paraId="4C642305" w14:textId="77777777" w:rsidR="00705371" w:rsidRDefault="00705371" w:rsidP="009C08BC">
            <w:pPr>
              <w:tabs>
                <w:tab w:val="left" w:pos="1701"/>
              </w:tabs>
              <w:rPr>
                <w:sz w:val="18"/>
                <w:szCs w:val="18"/>
                <w:u w:val="single"/>
              </w:rPr>
            </w:pPr>
          </w:p>
          <w:p w14:paraId="38A04BDC" w14:textId="77777777" w:rsidR="00705371" w:rsidRDefault="00705371" w:rsidP="009C08BC">
            <w:pPr>
              <w:tabs>
                <w:tab w:val="left" w:pos="1701"/>
              </w:tabs>
              <w:rPr>
                <w:sz w:val="18"/>
                <w:szCs w:val="18"/>
                <w:u w:val="single"/>
              </w:rPr>
            </w:pPr>
          </w:p>
          <w:p w14:paraId="788B16FA" w14:textId="77777777" w:rsidR="00705371" w:rsidRDefault="00705371" w:rsidP="009C08BC">
            <w:pPr>
              <w:tabs>
                <w:tab w:val="left" w:pos="1701"/>
              </w:tabs>
              <w:rPr>
                <w:sz w:val="18"/>
                <w:szCs w:val="18"/>
                <w:u w:val="single"/>
              </w:rPr>
            </w:pPr>
          </w:p>
          <w:p w14:paraId="0AFD6FC8" w14:textId="77777777" w:rsidR="00705371" w:rsidRPr="00891AEA" w:rsidRDefault="00705371" w:rsidP="009C08BC">
            <w:pPr>
              <w:tabs>
                <w:tab w:val="left" w:pos="1701"/>
              </w:tabs>
              <w:jc w:val="center"/>
              <w:rPr>
                <w:b/>
                <w:bCs/>
                <w:color w:val="0070C0"/>
                <w:sz w:val="18"/>
                <w:szCs w:val="18"/>
              </w:rPr>
            </w:pPr>
            <w:r w:rsidRPr="00891AEA">
              <w:rPr>
                <w:b/>
                <w:bCs/>
                <w:color w:val="0070C0"/>
                <w:sz w:val="18"/>
                <w:szCs w:val="18"/>
              </w:rPr>
              <w:t>M.FR.201(f) et (g)</w:t>
            </w:r>
          </w:p>
          <w:p w14:paraId="37B601FB" w14:textId="77777777" w:rsidR="00705371" w:rsidRPr="00CE46CD" w:rsidRDefault="00705371" w:rsidP="009C08BC">
            <w:pPr>
              <w:tabs>
                <w:tab w:val="left" w:pos="1701"/>
              </w:tabs>
              <w:rPr>
                <w:sz w:val="18"/>
                <w:szCs w:val="18"/>
              </w:rPr>
            </w:pPr>
            <w:r w:rsidRPr="00CE46CD">
              <w:rPr>
                <w:sz w:val="18"/>
                <w:szCs w:val="18"/>
                <w:u w:val="single"/>
              </w:rPr>
              <w:t>Technique</w:t>
            </w:r>
            <w:r w:rsidRPr="00CE46CD">
              <w:rPr>
                <w:sz w:val="18"/>
                <w:szCs w:val="18"/>
              </w:rPr>
              <w:t> : Partie M-FR</w:t>
            </w:r>
          </w:p>
          <w:p w14:paraId="5C76C81C" w14:textId="77777777" w:rsidR="00705371" w:rsidRPr="00CE46CD" w:rsidRDefault="00705371" w:rsidP="009C08BC">
            <w:pPr>
              <w:tabs>
                <w:tab w:val="left" w:pos="1701"/>
              </w:tabs>
              <w:rPr>
                <w:sz w:val="18"/>
                <w:szCs w:val="18"/>
              </w:rPr>
            </w:pPr>
            <w:r w:rsidRPr="00CE46CD">
              <w:rPr>
                <w:sz w:val="18"/>
                <w:szCs w:val="18"/>
                <w:u w:val="single"/>
              </w:rPr>
              <w:t>Navigabilité</w:t>
            </w:r>
            <w:r w:rsidRPr="00CE46CD">
              <w:rPr>
                <w:sz w:val="18"/>
                <w:szCs w:val="18"/>
              </w:rPr>
              <w:t xml:space="preserve"> : Partie CAMO-FR </w:t>
            </w:r>
            <w:r w:rsidRPr="00CE46CD">
              <w:rPr>
                <w:b/>
                <w:bCs/>
                <w:sz w:val="18"/>
                <w:szCs w:val="18"/>
              </w:rPr>
              <w:t>obligatoire</w:t>
            </w:r>
          </w:p>
          <w:p w14:paraId="53E7B06A" w14:textId="0CD232CD" w:rsidR="00705371" w:rsidRPr="00CE46CD" w:rsidRDefault="00705371" w:rsidP="009C08BC">
            <w:pPr>
              <w:tabs>
                <w:tab w:val="left" w:pos="1701"/>
              </w:tabs>
              <w:rPr>
                <w:sz w:val="18"/>
                <w:szCs w:val="18"/>
              </w:rPr>
            </w:pPr>
            <w:r w:rsidRPr="00CE46CD">
              <w:rPr>
                <w:sz w:val="18"/>
                <w:szCs w:val="18"/>
                <w:u w:val="single"/>
              </w:rPr>
              <w:t>Maintenance</w:t>
            </w:r>
            <w:r w:rsidRPr="00CE46CD">
              <w:rPr>
                <w:sz w:val="18"/>
                <w:szCs w:val="18"/>
              </w:rPr>
              <w:t> : Partie 145-FR</w:t>
            </w:r>
            <w:r w:rsidR="00182B32">
              <w:rPr>
                <w:sz w:val="18"/>
                <w:szCs w:val="18"/>
              </w:rPr>
              <w:t xml:space="preserve"> et/ou Partie-145 </w:t>
            </w:r>
            <w:r w:rsidRPr="00CE46CD">
              <w:rPr>
                <w:b/>
                <w:bCs/>
                <w:sz w:val="18"/>
                <w:szCs w:val="18"/>
              </w:rPr>
              <w:t>obligatoire</w:t>
            </w:r>
          </w:p>
        </w:tc>
      </w:tr>
      <w:tr w:rsidR="00705371" w14:paraId="1DE161B9" w14:textId="77777777" w:rsidTr="009C08BC">
        <w:trPr>
          <w:trHeight w:val="1134"/>
          <w:jc w:val="center"/>
        </w:trPr>
        <w:tc>
          <w:tcPr>
            <w:tcW w:w="573" w:type="dxa"/>
            <w:vMerge/>
            <w:shd w:val="clear" w:color="auto" w:fill="F2F2F2" w:themeFill="background1" w:themeFillShade="F2"/>
          </w:tcPr>
          <w:p w14:paraId="76B03F79" w14:textId="77777777" w:rsidR="00705371" w:rsidRDefault="00705371" w:rsidP="009C08BC">
            <w:pPr>
              <w:tabs>
                <w:tab w:val="left" w:pos="1701"/>
              </w:tabs>
            </w:pPr>
          </w:p>
        </w:tc>
        <w:tc>
          <w:tcPr>
            <w:tcW w:w="1471" w:type="dxa"/>
            <w:shd w:val="clear" w:color="auto" w:fill="F2F2F2" w:themeFill="background1" w:themeFillShade="F2"/>
          </w:tcPr>
          <w:p w14:paraId="62800E00" w14:textId="77777777" w:rsidR="00705371" w:rsidRDefault="00705371" w:rsidP="009C08BC">
            <w:pPr>
              <w:tabs>
                <w:tab w:val="left" w:pos="1701"/>
              </w:tabs>
            </w:pPr>
          </w:p>
          <w:p w14:paraId="65A5F861" w14:textId="77777777" w:rsidR="00705371" w:rsidRDefault="00705371" w:rsidP="009C08BC">
            <w:pPr>
              <w:tabs>
                <w:tab w:val="left" w:pos="1701"/>
              </w:tabs>
            </w:pPr>
          </w:p>
          <w:p w14:paraId="2B368E09" w14:textId="77777777" w:rsidR="00705371" w:rsidRDefault="00705371" w:rsidP="009C08BC">
            <w:pPr>
              <w:tabs>
                <w:tab w:val="left" w:pos="1701"/>
              </w:tabs>
            </w:pPr>
          </w:p>
          <w:p w14:paraId="66F3BF37" w14:textId="77777777" w:rsidR="00705371" w:rsidRDefault="00705371" w:rsidP="009C08BC">
            <w:pPr>
              <w:tabs>
                <w:tab w:val="left" w:pos="1701"/>
              </w:tabs>
              <w:jc w:val="center"/>
            </w:pPr>
            <w:r>
              <w:t>Commerciale sans CTA</w:t>
            </w:r>
          </w:p>
        </w:tc>
        <w:tc>
          <w:tcPr>
            <w:tcW w:w="2552" w:type="dxa"/>
            <w:vMerge/>
            <w:tcBorders>
              <w:bottom w:val="single" w:sz="12" w:space="0" w:color="FF6F4C" w:themeColor="accent5"/>
              <w:right w:val="single" w:sz="12" w:space="0" w:color="FF6F4C" w:themeColor="accent5"/>
            </w:tcBorders>
          </w:tcPr>
          <w:p w14:paraId="2FFB99EB" w14:textId="77777777" w:rsidR="00705371" w:rsidRDefault="00705371" w:rsidP="009C08BC">
            <w:pPr>
              <w:tabs>
                <w:tab w:val="left" w:pos="1701"/>
              </w:tabs>
            </w:pPr>
          </w:p>
        </w:tc>
        <w:tc>
          <w:tcPr>
            <w:tcW w:w="2552" w:type="dxa"/>
            <w:tcBorders>
              <w:left w:val="single" w:sz="12" w:space="0" w:color="FF6F4C" w:themeColor="accent5"/>
            </w:tcBorders>
            <w:shd w:val="clear" w:color="auto" w:fill="FFE1DB" w:themeFill="accent5" w:themeFillTint="33"/>
          </w:tcPr>
          <w:p w14:paraId="624C864A" w14:textId="77777777" w:rsidR="00705371" w:rsidRPr="00891AEA" w:rsidRDefault="00705371" w:rsidP="009C08BC">
            <w:pPr>
              <w:tabs>
                <w:tab w:val="left" w:pos="1701"/>
              </w:tabs>
              <w:jc w:val="center"/>
              <w:rPr>
                <w:b/>
                <w:bCs/>
                <w:color w:val="0070C0"/>
                <w:sz w:val="18"/>
                <w:szCs w:val="18"/>
              </w:rPr>
            </w:pPr>
            <w:r w:rsidRPr="00891AEA">
              <w:rPr>
                <w:b/>
                <w:bCs/>
                <w:color w:val="0070C0"/>
                <w:sz w:val="18"/>
                <w:szCs w:val="18"/>
              </w:rPr>
              <w:t>M.FR.201(h)</w:t>
            </w:r>
          </w:p>
          <w:p w14:paraId="2CC8AE62" w14:textId="77777777" w:rsidR="00705371" w:rsidRPr="00CE46CD" w:rsidRDefault="00705371" w:rsidP="009C08BC">
            <w:pPr>
              <w:tabs>
                <w:tab w:val="left" w:pos="1701"/>
              </w:tabs>
              <w:rPr>
                <w:sz w:val="18"/>
                <w:szCs w:val="18"/>
              </w:rPr>
            </w:pPr>
            <w:r w:rsidRPr="00CE46CD">
              <w:rPr>
                <w:sz w:val="18"/>
                <w:szCs w:val="18"/>
                <w:u w:val="single"/>
              </w:rPr>
              <w:t>Technique</w:t>
            </w:r>
            <w:r w:rsidRPr="00CE46CD">
              <w:rPr>
                <w:sz w:val="18"/>
                <w:szCs w:val="18"/>
              </w:rPr>
              <w:t> : Partie M-FR</w:t>
            </w:r>
          </w:p>
          <w:p w14:paraId="5D29F2BC" w14:textId="77777777" w:rsidR="00270EDA" w:rsidRDefault="00705371" w:rsidP="009C08BC">
            <w:pPr>
              <w:tabs>
                <w:tab w:val="left" w:pos="1701"/>
              </w:tabs>
              <w:jc w:val="left"/>
              <w:rPr>
                <w:sz w:val="18"/>
                <w:szCs w:val="18"/>
              </w:rPr>
            </w:pPr>
            <w:r w:rsidRPr="00CE46CD">
              <w:rPr>
                <w:sz w:val="18"/>
                <w:szCs w:val="18"/>
                <w:u w:val="single"/>
              </w:rPr>
              <w:t>Navigabilité</w:t>
            </w:r>
            <w:r w:rsidRPr="00CE46CD">
              <w:rPr>
                <w:sz w:val="18"/>
                <w:szCs w:val="18"/>
              </w:rPr>
              <w:t xml:space="preserve"> : </w:t>
            </w:r>
          </w:p>
          <w:p w14:paraId="34EDCAB0" w14:textId="77777777" w:rsidR="00270EDA" w:rsidRDefault="00705371" w:rsidP="00336874">
            <w:pPr>
              <w:pStyle w:val="Paragraphedeliste"/>
              <w:numPr>
                <w:ilvl w:val="0"/>
                <w:numId w:val="53"/>
              </w:numPr>
              <w:tabs>
                <w:tab w:val="left" w:pos="1701"/>
              </w:tabs>
              <w:ind w:left="259" w:hanging="142"/>
              <w:jc w:val="left"/>
              <w:rPr>
                <w:sz w:val="18"/>
                <w:szCs w:val="18"/>
              </w:rPr>
            </w:pPr>
            <w:r w:rsidRPr="00270EDA">
              <w:rPr>
                <w:sz w:val="18"/>
                <w:szCs w:val="18"/>
              </w:rPr>
              <w:t>Partie CAMO-FR</w:t>
            </w:r>
            <w:r w:rsidR="00270EDA">
              <w:rPr>
                <w:sz w:val="18"/>
                <w:szCs w:val="18"/>
              </w:rPr>
              <w:t xml:space="preserve">, </w:t>
            </w:r>
            <w:proofErr w:type="gramStart"/>
            <w:r w:rsidR="00270EDA">
              <w:rPr>
                <w:sz w:val="18"/>
                <w:szCs w:val="18"/>
              </w:rPr>
              <w:t>ou</w:t>
            </w:r>
            <w:proofErr w:type="gramEnd"/>
          </w:p>
          <w:p w14:paraId="29D6B5DA" w14:textId="635E4D99" w:rsidR="00705371" w:rsidRPr="00270EDA" w:rsidRDefault="00270EDA" w:rsidP="00336874">
            <w:pPr>
              <w:pStyle w:val="Paragraphedeliste"/>
              <w:numPr>
                <w:ilvl w:val="0"/>
                <w:numId w:val="53"/>
              </w:numPr>
              <w:tabs>
                <w:tab w:val="left" w:pos="1701"/>
              </w:tabs>
              <w:ind w:left="259" w:hanging="142"/>
              <w:jc w:val="left"/>
              <w:rPr>
                <w:sz w:val="18"/>
                <w:szCs w:val="18"/>
              </w:rPr>
            </w:pPr>
            <w:r>
              <w:rPr>
                <w:sz w:val="18"/>
                <w:szCs w:val="18"/>
              </w:rPr>
              <w:t>Partie CAO-FR</w:t>
            </w:r>
            <w:r w:rsidR="00705371" w:rsidRPr="00270EDA">
              <w:rPr>
                <w:sz w:val="18"/>
                <w:szCs w:val="18"/>
              </w:rPr>
              <w:t xml:space="preserve"> </w:t>
            </w:r>
          </w:p>
          <w:p w14:paraId="3E7B1848" w14:textId="77777777" w:rsidR="00270EDA" w:rsidRDefault="00705371" w:rsidP="009C08BC">
            <w:pPr>
              <w:tabs>
                <w:tab w:val="left" w:pos="1701"/>
              </w:tabs>
              <w:rPr>
                <w:sz w:val="18"/>
                <w:szCs w:val="18"/>
              </w:rPr>
            </w:pPr>
            <w:r w:rsidRPr="00CE46CD">
              <w:rPr>
                <w:sz w:val="18"/>
                <w:szCs w:val="18"/>
                <w:u w:val="single"/>
              </w:rPr>
              <w:t>Maintenance</w:t>
            </w:r>
            <w:r w:rsidRPr="00CE46CD">
              <w:rPr>
                <w:sz w:val="18"/>
                <w:szCs w:val="18"/>
              </w:rPr>
              <w:t xml:space="preserve"> : </w:t>
            </w:r>
          </w:p>
          <w:p w14:paraId="569C85EB" w14:textId="77777777" w:rsidR="00270EDA" w:rsidRPr="00270EDA" w:rsidRDefault="00705371" w:rsidP="00336874">
            <w:pPr>
              <w:pStyle w:val="Paragraphedeliste"/>
              <w:numPr>
                <w:ilvl w:val="0"/>
                <w:numId w:val="53"/>
              </w:numPr>
              <w:tabs>
                <w:tab w:val="left" w:pos="1701"/>
              </w:tabs>
              <w:ind w:left="259" w:hanging="142"/>
              <w:jc w:val="left"/>
              <w:rPr>
                <w:b/>
                <w:bCs/>
                <w:sz w:val="18"/>
                <w:szCs w:val="18"/>
              </w:rPr>
            </w:pPr>
            <w:r w:rsidRPr="00270EDA">
              <w:rPr>
                <w:sz w:val="18"/>
                <w:szCs w:val="18"/>
              </w:rPr>
              <w:t>Partie 145-</w:t>
            </w:r>
            <w:proofErr w:type="gramStart"/>
            <w:r w:rsidRPr="00270EDA">
              <w:rPr>
                <w:sz w:val="18"/>
                <w:szCs w:val="18"/>
              </w:rPr>
              <w:t>FR</w:t>
            </w:r>
            <w:r w:rsidR="00270EDA">
              <w:rPr>
                <w:sz w:val="18"/>
                <w:szCs w:val="18"/>
              </w:rPr>
              <w:t>,</w:t>
            </w:r>
            <w:r w:rsidRPr="00270EDA">
              <w:rPr>
                <w:sz w:val="18"/>
                <w:szCs w:val="18"/>
              </w:rPr>
              <w:t>ou</w:t>
            </w:r>
            <w:proofErr w:type="gramEnd"/>
          </w:p>
          <w:p w14:paraId="15BAFD72" w14:textId="77777777" w:rsidR="00270EDA" w:rsidRPr="00270EDA" w:rsidRDefault="00705371" w:rsidP="00336874">
            <w:pPr>
              <w:pStyle w:val="Paragraphedeliste"/>
              <w:numPr>
                <w:ilvl w:val="0"/>
                <w:numId w:val="53"/>
              </w:numPr>
              <w:tabs>
                <w:tab w:val="left" w:pos="1701"/>
              </w:tabs>
              <w:ind w:left="259" w:hanging="142"/>
              <w:jc w:val="left"/>
              <w:rPr>
                <w:b/>
                <w:bCs/>
                <w:sz w:val="18"/>
                <w:szCs w:val="18"/>
              </w:rPr>
            </w:pPr>
            <w:r w:rsidRPr="00270EDA">
              <w:rPr>
                <w:sz w:val="18"/>
                <w:szCs w:val="18"/>
              </w:rPr>
              <w:t>Partie CAO-FR</w:t>
            </w:r>
            <w:r w:rsidR="00270EDA">
              <w:rPr>
                <w:sz w:val="18"/>
                <w:szCs w:val="18"/>
              </w:rPr>
              <w:t xml:space="preserve">, </w:t>
            </w:r>
            <w:proofErr w:type="gramStart"/>
            <w:r w:rsidR="00270EDA">
              <w:rPr>
                <w:sz w:val="18"/>
                <w:szCs w:val="18"/>
              </w:rPr>
              <w:t>ou</w:t>
            </w:r>
            <w:proofErr w:type="gramEnd"/>
          </w:p>
          <w:p w14:paraId="2D0B3447" w14:textId="431822FC" w:rsidR="00705371" w:rsidRPr="00270EDA" w:rsidRDefault="00705371" w:rsidP="00336874">
            <w:pPr>
              <w:pStyle w:val="Paragraphedeliste"/>
              <w:numPr>
                <w:ilvl w:val="0"/>
                <w:numId w:val="53"/>
              </w:numPr>
              <w:tabs>
                <w:tab w:val="left" w:pos="1701"/>
              </w:tabs>
              <w:ind w:left="259" w:hanging="142"/>
              <w:jc w:val="left"/>
              <w:rPr>
                <w:b/>
                <w:bCs/>
                <w:sz w:val="18"/>
                <w:szCs w:val="18"/>
              </w:rPr>
            </w:pPr>
            <w:r w:rsidRPr="00270EDA">
              <w:rPr>
                <w:sz w:val="18"/>
                <w:szCs w:val="18"/>
              </w:rPr>
              <w:t>Partie-145 possible si gestion par CAMO-FR</w:t>
            </w:r>
          </w:p>
          <w:p w14:paraId="21E15798" w14:textId="77777777" w:rsidR="00705371" w:rsidRDefault="00705371" w:rsidP="009C08BC">
            <w:pPr>
              <w:tabs>
                <w:tab w:val="left" w:pos="1701"/>
              </w:tabs>
            </w:pPr>
          </w:p>
        </w:tc>
        <w:tc>
          <w:tcPr>
            <w:tcW w:w="2552" w:type="dxa"/>
            <w:vMerge/>
            <w:tcBorders>
              <w:right w:val="single" w:sz="12" w:space="0" w:color="FF6F4C" w:themeColor="accent5"/>
            </w:tcBorders>
            <w:shd w:val="clear" w:color="auto" w:fill="FFE1DB" w:themeFill="accent5" w:themeFillTint="33"/>
          </w:tcPr>
          <w:p w14:paraId="5CEA26DA" w14:textId="77777777" w:rsidR="00705371" w:rsidRDefault="00705371" w:rsidP="009C08BC">
            <w:pPr>
              <w:tabs>
                <w:tab w:val="left" w:pos="1701"/>
              </w:tabs>
            </w:pPr>
          </w:p>
        </w:tc>
      </w:tr>
      <w:tr w:rsidR="00705371" w14:paraId="627565A8" w14:textId="77777777" w:rsidTr="009C08BC">
        <w:trPr>
          <w:trHeight w:val="1134"/>
          <w:jc w:val="center"/>
        </w:trPr>
        <w:tc>
          <w:tcPr>
            <w:tcW w:w="573" w:type="dxa"/>
            <w:vMerge/>
            <w:tcBorders>
              <w:bottom w:val="single" w:sz="4" w:space="0" w:color="auto"/>
            </w:tcBorders>
            <w:shd w:val="clear" w:color="auto" w:fill="F2F2F2" w:themeFill="background1" w:themeFillShade="F2"/>
          </w:tcPr>
          <w:p w14:paraId="6A6EB897" w14:textId="77777777" w:rsidR="00705371" w:rsidRDefault="00705371" w:rsidP="009C08BC">
            <w:pPr>
              <w:tabs>
                <w:tab w:val="left" w:pos="1701"/>
              </w:tabs>
            </w:pPr>
          </w:p>
        </w:tc>
        <w:tc>
          <w:tcPr>
            <w:tcW w:w="1471" w:type="dxa"/>
            <w:tcBorders>
              <w:right w:val="single" w:sz="12" w:space="0" w:color="FF6F4C" w:themeColor="accent5"/>
            </w:tcBorders>
            <w:shd w:val="clear" w:color="auto" w:fill="F2F2F2" w:themeFill="background1" w:themeFillShade="F2"/>
          </w:tcPr>
          <w:p w14:paraId="34AC7683" w14:textId="77777777" w:rsidR="00705371" w:rsidRDefault="00705371" w:rsidP="009C08BC">
            <w:pPr>
              <w:tabs>
                <w:tab w:val="left" w:pos="1701"/>
              </w:tabs>
              <w:jc w:val="center"/>
            </w:pPr>
          </w:p>
          <w:p w14:paraId="574B4A84" w14:textId="77777777" w:rsidR="00705371" w:rsidRDefault="00705371" w:rsidP="009C08BC">
            <w:pPr>
              <w:tabs>
                <w:tab w:val="left" w:pos="1701"/>
              </w:tabs>
              <w:jc w:val="center"/>
            </w:pPr>
            <w:r>
              <w:t>Commerciale avec CTA</w:t>
            </w:r>
          </w:p>
        </w:tc>
        <w:tc>
          <w:tcPr>
            <w:tcW w:w="2552" w:type="dxa"/>
            <w:gridSpan w:val="3"/>
            <w:tcBorders>
              <w:top w:val="single" w:sz="12" w:space="0" w:color="FF6F4C" w:themeColor="accent5"/>
              <w:left w:val="single" w:sz="12" w:space="0" w:color="FF6F4C" w:themeColor="accent5"/>
              <w:bottom w:val="single" w:sz="12" w:space="0" w:color="FF6F4C" w:themeColor="accent5"/>
              <w:right w:val="single" w:sz="12" w:space="0" w:color="FF6F4C" w:themeColor="accent5"/>
            </w:tcBorders>
            <w:shd w:val="clear" w:color="auto" w:fill="FFE1DB" w:themeFill="accent5" w:themeFillTint="33"/>
          </w:tcPr>
          <w:p w14:paraId="7E769C5D" w14:textId="77777777" w:rsidR="00705371" w:rsidRPr="00891AEA" w:rsidRDefault="00705371" w:rsidP="009C08BC">
            <w:pPr>
              <w:tabs>
                <w:tab w:val="left" w:pos="1701"/>
              </w:tabs>
              <w:jc w:val="center"/>
              <w:rPr>
                <w:b/>
                <w:bCs/>
                <w:color w:val="0070C0"/>
                <w:sz w:val="18"/>
                <w:szCs w:val="18"/>
              </w:rPr>
            </w:pPr>
            <w:r w:rsidRPr="00891AEA">
              <w:rPr>
                <w:b/>
                <w:bCs/>
                <w:color w:val="0070C0"/>
                <w:sz w:val="18"/>
                <w:szCs w:val="18"/>
              </w:rPr>
              <w:t>M.FR.201(e)</w:t>
            </w:r>
          </w:p>
          <w:p w14:paraId="2759AA00" w14:textId="77777777" w:rsidR="00705371" w:rsidRPr="00CE46CD" w:rsidRDefault="00705371" w:rsidP="009C08BC">
            <w:pPr>
              <w:tabs>
                <w:tab w:val="left" w:pos="1701"/>
              </w:tabs>
              <w:rPr>
                <w:sz w:val="18"/>
                <w:szCs w:val="18"/>
              </w:rPr>
            </w:pPr>
            <w:r w:rsidRPr="00CE46CD">
              <w:rPr>
                <w:sz w:val="18"/>
                <w:szCs w:val="18"/>
                <w:u w:val="single"/>
              </w:rPr>
              <w:t>Technique</w:t>
            </w:r>
            <w:r w:rsidRPr="00CE46CD">
              <w:rPr>
                <w:sz w:val="18"/>
                <w:szCs w:val="18"/>
              </w:rPr>
              <w:t> : Partie M-FR</w:t>
            </w:r>
          </w:p>
          <w:p w14:paraId="35DB928D" w14:textId="236B4003" w:rsidR="00705371" w:rsidRPr="00CE46CD" w:rsidRDefault="00705371" w:rsidP="009C08BC">
            <w:pPr>
              <w:tabs>
                <w:tab w:val="left" w:pos="1701"/>
              </w:tabs>
              <w:rPr>
                <w:sz w:val="18"/>
                <w:szCs w:val="18"/>
              </w:rPr>
            </w:pPr>
            <w:r w:rsidRPr="00CE46CD">
              <w:rPr>
                <w:sz w:val="18"/>
                <w:szCs w:val="18"/>
                <w:u w:val="single"/>
              </w:rPr>
              <w:t>Navigabilité</w:t>
            </w:r>
            <w:r w:rsidRPr="00CE46CD">
              <w:rPr>
                <w:sz w:val="18"/>
                <w:szCs w:val="18"/>
              </w:rPr>
              <w:t> : Partie CAMO-FR</w:t>
            </w:r>
            <w:r w:rsidR="00950DD7" w:rsidRPr="00950DD7">
              <w:rPr>
                <w:sz w:val="18"/>
                <w:szCs w:val="18"/>
                <w:vertAlign w:val="superscript"/>
              </w:rPr>
              <w:t>1</w:t>
            </w:r>
            <w:r w:rsidRPr="00CE46CD">
              <w:rPr>
                <w:sz w:val="18"/>
                <w:szCs w:val="18"/>
              </w:rPr>
              <w:t xml:space="preserve"> </w:t>
            </w:r>
            <w:r w:rsidRPr="00891AEA">
              <w:rPr>
                <w:b/>
                <w:bCs/>
                <w:sz w:val="18"/>
                <w:szCs w:val="18"/>
              </w:rPr>
              <w:t>obligatoire</w:t>
            </w:r>
          </w:p>
          <w:p w14:paraId="4391E8D0" w14:textId="77777777" w:rsidR="00705371" w:rsidRDefault="00705371" w:rsidP="009C08BC">
            <w:pPr>
              <w:tabs>
                <w:tab w:val="left" w:pos="1701"/>
              </w:tabs>
              <w:rPr>
                <w:sz w:val="18"/>
                <w:szCs w:val="18"/>
              </w:rPr>
            </w:pPr>
            <w:r w:rsidRPr="00CE46CD">
              <w:rPr>
                <w:sz w:val="18"/>
                <w:szCs w:val="18"/>
                <w:u w:val="single"/>
              </w:rPr>
              <w:t>Maintenance</w:t>
            </w:r>
            <w:r w:rsidRPr="00CE46CD">
              <w:rPr>
                <w:sz w:val="18"/>
                <w:szCs w:val="18"/>
              </w:rPr>
              <w:t xml:space="preserve"> : Partie 145-FR </w:t>
            </w:r>
            <w:r>
              <w:rPr>
                <w:sz w:val="18"/>
                <w:szCs w:val="18"/>
              </w:rPr>
              <w:t xml:space="preserve">et/ou Partie-145 </w:t>
            </w:r>
            <w:r w:rsidRPr="00891AEA">
              <w:rPr>
                <w:b/>
                <w:bCs/>
                <w:sz w:val="18"/>
                <w:szCs w:val="18"/>
              </w:rPr>
              <w:t>obligatoire</w:t>
            </w:r>
          </w:p>
          <w:p w14:paraId="4F9D593D" w14:textId="77777777" w:rsidR="00705371" w:rsidRDefault="00705371" w:rsidP="009C08BC">
            <w:pPr>
              <w:tabs>
                <w:tab w:val="left" w:pos="1701"/>
              </w:tabs>
            </w:pPr>
          </w:p>
        </w:tc>
      </w:tr>
    </w:tbl>
    <w:p w14:paraId="3E7F966F" w14:textId="77777777" w:rsidR="00705371" w:rsidRDefault="00705371" w:rsidP="00705371">
      <w:pPr>
        <w:spacing w:before="0"/>
        <w:jc w:val="left"/>
        <w:rPr>
          <w:rFonts w:eastAsia="Times New Roman" w:cs="Arial"/>
          <w:color w:val="000000"/>
        </w:rPr>
      </w:pPr>
    </w:p>
    <w:p w14:paraId="1CFE0213" w14:textId="64B8FEF9" w:rsidR="00950DD7" w:rsidRDefault="00950DD7" w:rsidP="00BA3C79">
      <w:pPr>
        <w:spacing w:before="0"/>
        <w:rPr>
          <w:rFonts w:eastAsia="Times New Roman" w:cs="Arial"/>
          <w:color w:val="000000"/>
        </w:rPr>
      </w:pPr>
      <w:r w:rsidRPr="00950DD7">
        <w:rPr>
          <w:rFonts w:eastAsia="Times New Roman" w:cs="Arial"/>
          <w:color w:val="000000"/>
          <w:vertAlign w:val="superscript"/>
        </w:rPr>
        <w:t>1</w:t>
      </w:r>
      <w:r>
        <w:rPr>
          <w:rFonts w:eastAsia="Times New Roman" w:cs="Arial"/>
          <w:color w:val="000000"/>
          <w:vertAlign w:val="superscript"/>
        </w:rPr>
        <w:t xml:space="preserve"> </w:t>
      </w:r>
      <w:r w:rsidR="00501E96" w:rsidRPr="00501E96">
        <w:rPr>
          <w:rFonts w:eastAsia="Times New Roman" w:cs="Arial"/>
          <w:color w:val="000000"/>
        </w:rPr>
        <w:t>L’obligation pour l’exploitant de disposer de son propre organisme de gestion du maintien de la navigabilité n’est pas reprise de la règlementation AESA</w:t>
      </w:r>
      <w:r w:rsidR="00501E96">
        <w:rPr>
          <w:rFonts w:eastAsia="Times New Roman" w:cs="Arial"/>
          <w:color w:val="000000"/>
        </w:rPr>
        <w:t>, ainsi</w:t>
      </w:r>
      <w:r w:rsidR="00501E96" w:rsidRPr="00501E96">
        <w:rPr>
          <w:rFonts w:eastAsia="Times New Roman" w:cs="Arial"/>
          <w:color w:val="000000"/>
        </w:rPr>
        <w:t xml:space="preserve"> il est possible pour l’exploitant de contracter un organisme de gestion du maintien de la navigabilité quel que soit le régime d’exploitation de l’aéronef.</w:t>
      </w:r>
    </w:p>
    <w:p w14:paraId="5DD7665C" w14:textId="77777777" w:rsidR="006C6D2C" w:rsidRDefault="006C6D2C" w:rsidP="00BA3C79">
      <w:pPr>
        <w:spacing w:before="0"/>
        <w:rPr>
          <w:rFonts w:eastAsia="Times New Roman" w:cs="Arial"/>
          <w:color w:val="000000"/>
        </w:rPr>
      </w:pPr>
    </w:p>
    <w:p w14:paraId="19C98C1C" w14:textId="0C36A3DF" w:rsidR="00950DD7" w:rsidRDefault="006C6D2C" w:rsidP="00705371">
      <w:pPr>
        <w:spacing w:before="0"/>
        <w:jc w:val="left"/>
        <w:rPr>
          <w:rFonts w:eastAsia="Times New Roman" w:cs="Arial"/>
        </w:rPr>
      </w:pPr>
      <w:r>
        <w:rPr>
          <w:rFonts w:eastAsia="Times New Roman" w:cs="Arial"/>
          <w:color w:val="000000"/>
          <w:vertAlign w:val="superscript"/>
        </w:rPr>
        <w:t>2</w:t>
      </w:r>
      <w:r w:rsidRPr="006C6D2C">
        <w:t xml:space="preserve"> </w:t>
      </w:r>
      <w:r>
        <w:t xml:space="preserve">Uniquement </w:t>
      </w:r>
      <w:r w:rsidRPr="006C6D2C">
        <w:rPr>
          <w:rFonts w:eastAsia="Times New Roman" w:cs="Arial"/>
        </w:rPr>
        <w:t>pour les tâches d’entretien autres que les tâches d’entretien complexes</w:t>
      </w:r>
      <w:r>
        <w:rPr>
          <w:rFonts w:eastAsia="Times New Roman" w:cs="Arial"/>
        </w:rPr>
        <w:t xml:space="preserve"> </w:t>
      </w:r>
      <w:r w:rsidR="00970C65">
        <w:rPr>
          <w:rFonts w:eastAsia="Times New Roman" w:cs="Arial"/>
        </w:rPr>
        <w:t>(voir définition §1.4.2.)</w:t>
      </w:r>
      <w:r w:rsidR="00270EDA">
        <w:rPr>
          <w:rFonts w:eastAsia="Times New Roman" w:cs="Arial"/>
        </w:rPr>
        <w:t>.</w:t>
      </w:r>
    </w:p>
    <w:p w14:paraId="5C2A3157" w14:textId="77777777" w:rsidR="00970C65" w:rsidRDefault="00970C65" w:rsidP="00705371">
      <w:pPr>
        <w:spacing w:before="0"/>
        <w:jc w:val="left"/>
        <w:rPr>
          <w:rFonts w:eastAsia="Times New Roman" w:cs="Arial"/>
        </w:rPr>
      </w:pPr>
    </w:p>
    <w:p w14:paraId="5D11DC42" w14:textId="762F35FA" w:rsidR="00970C65" w:rsidRPr="00970C65" w:rsidRDefault="00970C65" w:rsidP="00705371">
      <w:pPr>
        <w:spacing w:before="0"/>
        <w:jc w:val="left"/>
        <w:rPr>
          <w:rFonts w:eastAsia="Times New Roman" w:cs="Arial"/>
        </w:rPr>
      </w:pPr>
      <w:r w:rsidRPr="00970C65">
        <w:rPr>
          <w:rFonts w:eastAsia="Times New Roman" w:cs="Arial"/>
          <w:vertAlign w:val="superscript"/>
        </w:rPr>
        <w:t>3</w:t>
      </w:r>
      <w:r>
        <w:rPr>
          <w:rFonts w:eastAsia="Times New Roman" w:cs="Arial"/>
          <w:vertAlign w:val="superscript"/>
        </w:rPr>
        <w:t xml:space="preserve"> </w:t>
      </w:r>
      <w:r w:rsidRPr="00970C65">
        <w:rPr>
          <w:rFonts w:eastAsia="Times New Roman" w:cs="Arial"/>
        </w:rPr>
        <w:t>Uniquement</w:t>
      </w:r>
      <w:r>
        <w:rPr>
          <w:rFonts w:eastAsia="Times New Roman" w:cs="Arial"/>
        </w:rPr>
        <w:t xml:space="preserve"> pour les tâches définies dans le PE de l’aéronef sur</w:t>
      </w:r>
      <w:r w:rsidRPr="00970C65">
        <w:rPr>
          <w:rFonts w:eastAsia="Times New Roman" w:cs="Arial"/>
        </w:rPr>
        <w:t xml:space="preserve"> les aéronefs autres que motorisés complexes d’une MTOM inférieure ou égale à 2730 kg</w:t>
      </w:r>
      <w:r w:rsidR="00270EDA">
        <w:rPr>
          <w:rFonts w:eastAsia="Times New Roman" w:cs="Arial"/>
        </w:rPr>
        <w:t>.</w:t>
      </w:r>
    </w:p>
    <w:p w14:paraId="23949D32" w14:textId="77777777" w:rsidR="006C6D2C" w:rsidRPr="00950DD7" w:rsidRDefault="006C6D2C" w:rsidP="00705371">
      <w:pPr>
        <w:spacing w:before="0"/>
        <w:jc w:val="left"/>
        <w:rPr>
          <w:rFonts w:eastAsia="Times New Roman" w:cs="Arial"/>
          <w:color w:val="000000"/>
          <w:vertAlign w:val="superscript"/>
        </w:rPr>
      </w:pPr>
    </w:p>
    <w:p w14:paraId="0DE836C1" w14:textId="7955739F" w:rsidR="00D970F6" w:rsidRDefault="00D970F6" w:rsidP="00D970F6">
      <w:pPr>
        <w:spacing w:before="0"/>
        <w:rPr>
          <w:rFonts w:eastAsia="Times New Roman" w:cs="Arial"/>
        </w:rPr>
      </w:pPr>
      <w:r w:rsidRPr="00D970F6">
        <w:rPr>
          <w:rFonts w:eastAsia="Times New Roman" w:cs="Arial"/>
        </w:rPr>
        <w:t>Le maintien de la navigabilité des avions multimoteurs à turbopropulseurs dont la masse maximale certi</w:t>
      </w:r>
      <w:r>
        <w:rPr>
          <w:rFonts w:eastAsia="Times New Roman" w:cs="Arial"/>
        </w:rPr>
        <w:t>f</w:t>
      </w:r>
      <w:r w:rsidRPr="00D970F6">
        <w:rPr>
          <w:rFonts w:eastAsia="Times New Roman" w:cs="Arial"/>
        </w:rPr>
        <w:t>iée</w:t>
      </w:r>
      <w:r>
        <w:rPr>
          <w:rFonts w:eastAsia="Times New Roman" w:cs="Arial"/>
        </w:rPr>
        <w:t xml:space="preserve"> </w:t>
      </w:r>
      <w:r w:rsidRPr="00D970F6">
        <w:rPr>
          <w:rFonts w:eastAsia="Times New Roman" w:cs="Arial"/>
        </w:rPr>
        <w:t>au décollage est inférieure ou égale à 5 700 kg est assuré conformément aux exigences applicables aux aéronefs</w:t>
      </w:r>
      <w:r>
        <w:rPr>
          <w:rFonts w:eastAsia="Times New Roman" w:cs="Arial"/>
        </w:rPr>
        <w:t xml:space="preserve"> </w:t>
      </w:r>
      <w:r w:rsidRPr="00D970F6">
        <w:rPr>
          <w:rFonts w:eastAsia="Times New Roman" w:cs="Arial"/>
        </w:rPr>
        <w:t>autres que les aéronefs motorisés complexes</w:t>
      </w:r>
      <w:r>
        <w:rPr>
          <w:rFonts w:eastAsia="Times New Roman" w:cs="Arial"/>
        </w:rPr>
        <w:t xml:space="preserve"> et non léger</w:t>
      </w:r>
      <w:r w:rsidRPr="00D970F6">
        <w:rPr>
          <w:rFonts w:eastAsia="Times New Roman" w:cs="Arial"/>
        </w:rPr>
        <w:t>.</w:t>
      </w:r>
    </w:p>
    <w:p w14:paraId="4F459669" w14:textId="77777777" w:rsidR="00D970F6" w:rsidRDefault="00D970F6" w:rsidP="00705371">
      <w:pPr>
        <w:spacing w:before="0"/>
        <w:rPr>
          <w:rFonts w:eastAsia="Times New Roman" w:cs="Arial"/>
        </w:rPr>
      </w:pPr>
    </w:p>
    <w:p w14:paraId="3FBAE5C8" w14:textId="20895318" w:rsidR="00705371" w:rsidRDefault="00705371" w:rsidP="00705371">
      <w:pPr>
        <w:spacing w:before="0"/>
        <w:rPr>
          <w:rFonts w:eastAsia="Times New Roman" w:cs="Arial"/>
        </w:rPr>
      </w:pPr>
      <w:r>
        <w:rPr>
          <w:rFonts w:eastAsia="Times New Roman" w:cs="Arial"/>
        </w:rPr>
        <w:t>L</w:t>
      </w:r>
      <w:r w:rsidRPr="00F72597">
        <w:rPr>
          <w:rFonts w:eastAsia="Times New Roman" w:cs="Arial"/>
        </w:rPr>
        <w:t xml:space="preserve">e régime applicable à un aéronef n’est pas laissé à l’appréciation du responsable du maintien de la navigabilité. </w:t>
      </w:r>
    </w:p>
    <w:p w14:paraId="4BFEDA7F" w14:textId="77777777" w:rsidR="00705371" w:rsidRDefault="00705371" w:rsidP="00705371">
      <w:pPr>
        <w:spacing w:before="0"/>
        <w:rPr>
          <w:rFonts w:eastAsia="Times New Roman" w:cs="Arial"/>
        </w:rPr>
      </w:pPr>
    </w:p>
    <w:p w14:paraId="21ABC955" w14:textId="0315FEC2" w:rsidR="00705371" w:rsidRPr="00F72597" w:rsidRDefault="00705371" w:rsidP="00705371">
      <w:pPr>
        <w:spacing w:before="0"/>
        <w:rPr>
          <w:rFonts w:eastAsia="Times New Roman" w:cs="Arial"/>
        </w:rPr>
      </w:pPr>
      <w:r w:rsidRPr="00F72597">
        <w:rPr>
          <w:rFonts w:eastAsia="Times New Roman" w:cs="Arial"/>
        </w:rPr>
        <w:t>En cas de régime d’exploitation mixte</w:t>
      </w:r>
      <w:r>
        <w:rPr>
          <w:rFonts w:eastAsia="Times New Roman" w:cs="Arial"/>
        </w:rPr>
        <w:t xml:space="preserve"> le point réglementaire le plus restrictif s’applique (</w:t>
      </w:r>
      <w:r w:rsidRPr="00F72597">
        <w:rPr>
          <w:rFonts w:eastAsia="Times New Roman" w:cs="Arial"/>
        </w:rPr>
        <w:t xml:space="preserve">par exemple : </w:t>
      </w:r>
      <w:r>
        <w:rPr>
          <w:rFonts w:eastAsia="Times New Roman" w:cs="Arial"/>
        </w:rPr>
        <w:t>les aéronefs qui réalisent d</w:t>
      </w:r>
      <w:r w:rsidRPr="00F72597">
        <w:rPr>
          <w:rFonts w:eastAsia="Times New Roman" w:cs="Arial"/>
        </w:rPr>
        <w:t xml:space="preserve">es vols </w:t>
      </w:r>
      <w:r w:rsidR="00E516F8">
        <w:rPr>
          <w:rFonts w:eastAsia="Times New Roman" w:cs="Arial"/>
        </w:rPr>
        <w:t xml:space="preserve">non </w:t>
      </w:r>
      <w:r w:rsidRPr="00F72597">
        <w:rPr>
          <w:rFonts w:eastAsia="Times New Roman" w:cs="Arial"/>
        </w:rPr>
        <w:t xml:space="preserve">commerciaux avec parfois des vols </w:t>
      </w:r>
      <w:r>
        <w:rPr>
          <w:rFonts w:eastAsia="Times New Roman" w:cs="Arial"/>
        </w:rPr>
        <w:t>commerciaux avec CTA</w:t>
      </w:r>
      <w:r w:rsidRPr="00F72597">
        <w:rPr>
          <w:rFonts w:eastAsia="Times New Roman" w:cs="Arial"/>
        </w:rPr>
        <w:t xml:space="preserve"> doivent se conformer </w:t>
      </w:r>
      <w:r>
        <w:rPr>
          <w:rFonts w:eastAsia="Times New Roman" w:cs="Arial"/>
        </w:rPr>
        <w:t>au point M.FR.201(e)</w:t>
      </w:r>
      <w:r w:rsidRPr="00F72597">
        <w:rPr>
          <w:rFonts w:eastAsia="Times New Roman" w:cs="Arial"/>
        </w:rPr>
        <w:t>).</w:t>
      </w:r>
    </w:p>
    <w:p w14:paraId="4CA2EEB1" w14:textId="77777777" w:rsidR="00705371" w:rsidRDefault="00705371" w:rsidP="00705371">
      <w:pPr>
        <w:spacing w:before="0"/>
        <w:rPr>
          <w:rFonts w:eastAsia="Times New Roman" w:cs="Arial"/>
        </w:rPr>
      </w:pPr>
    </w:p>
    <w:p w14:paraId="5EF7C7DD" w14:textId="77777777" w:rsidR="00705371" w:rsidRPr="00F72597" w:rsidRDefault="00705371" w:rsidP="00705371">
      <w:pPr>
        <w:spacing w:before="0"/>
        <w:rPr>
          <w:rFonts w:eastAsia="Times New Roman" w:cs="Arial"/>
          <w:color w:val="000000"/>
        </w:rPr>
      </w:pPr>
      <w:r w:rsidRPr="00F72597">
        <w:rPr>
          <w:rFonts w:eastAsia="Times New Roman" w:cs="Arial"/>
          <w:color w:val="000000"/>
        </w:rPr>
        <w:t>L</w:t>
      </w:r>
      <w:r>
        <w:rPr>
          <w:rFonts w:eastAsia="Times New Roman" w:cs="Arial"/>
          <w:color w:val="000000"/>
        </w:rPr>
        <w:t>es aéronefs légers dont l’exploitation n’est pas commerciale avec CTA restent soumis aux exigences de l’arrêté du 24 juillet 1991 dans l’attente de la publication et de l’entrée en vigueur de la 2</w:t>
      </w:r>
      <w:r w:rsidRPr="00E93CD2">
        <w:rPr>
          <w:rFonts w:eastAsia="Times New Roman" w:cs="Arial"/>
          <w:color w:val="000000"/>
          <w:vertAlign w:val="superscript"/>
        </w:rPr>
        <w:t>ème</w:t>
      </w:r>
      <w:r>
        <w:rPr>
          <w:rFonts w:eastAsia="Times New Roman" w:cs="Arial"/>
          <w:color w:val="000000"/>
        </w:rPr>
        <w:t xml:space="preserve"> brique de l’arrêté du 8 juillet 2024.</w:t>
      </w:r>
    </w:p>
    <w:p w14:paraId="62BB52DB" w14:textId="77777777" w:rsidR="00705371" w:rsidRPr="00F72597" w:rsidRDefault="00705371" w:rsidP="00705371">
      <w:pPr>
        <w:spacing w:before="0"/>
        <w:rPr>
          <w:rFonts w:eastAsia="Times New Roman" w:cs="Arial"/>
          <w:color w:val="000000"/>
        </w:rPr>
      </w:pPr>
    </w:p>
    <w:p w14:paraId="47669923" w14:textId="7797A79E" w:rsidR="00705371" w:rsidRPr="00F72597" w:rsidRDefault="00705371" w:rsidP="00705371">
      <w:pPr>
        <w:spacing w:before="0"/>
        <w:rPr>
          <w:rFonts w:eastAsia="Times New Roman" w:cs="Arial"/>
        </w:rPr>
      </w:pPr>
      <w:r>
        <w:rPr>
          <w:rFonts w:eastAsia="Times New Roman" w:cs="Arial"/>
        </w:rPr>
        <w:t>Un aéronef léger qui viendrait à effectuer une exploitation commerciale</w:t>
      </w:r>
      <w:r w:rsidR="00D26896">
        <w:rPr>
          <w:rFonts w:eastAsia="Times New Roman" w:cs="Arial"/>
        </w:rPr>
        <w:t xml:space="preserve"> avec CTA</w:t>
      </w:r>
      <w:r>
        <w:rPr>
          <w:rFonts w:eastAsia="Times New Roman" w:cs="Arial"/>
        </w:rPr>
        <w:t xml:space="preserve"> </w:t>
      </w:r>
      <w:r w:rsidRPr="00F72597">
        <w:rPr>
          <w:rFonts w:eastAsia="Times New Roman" w:cs="Arial"/>
        </w:rPr>
        <w:t>implique au préalable la réalisation d’un examen de navigabilité et l’émission du certificat d’examen de navigabilité correspondant conformément à la Partie</w:t>
      </w:r>
      <w:r>
        <w:rPr>
          <w:rFonts w:eastAsia="Times New Roman" w:cs="Arial"/>
        </w:rPr>
        <w:t xml:space="preserve"> </w:t>
      </w:r>
      <w:r w:rsidRPr="00F72597">
        <w:rPr>
          <w:rFonts w:eastAsia="Times New Roman" w:cs="Arial"/>
        </w:rPr>
        <w:t>M</w:t>
      </w:r>
      <w:r>
        <w:rPr>
          <w:rFonts w:eastAsia="Times New Roman" w:cs="Arial"/>
        </w:rPr>
        <w:t>-FR</w:t>
      </w:r>
      <w:r w:rsidRPr="00F72597">
        <w:rPr>
          <w:rFonts w:eastAsia="Times New Roman" w:cs="Arial"/>
        </w:rPr>
        <w:t xml:space="preserve">. </w:t>
      </w:r>
    </w:p>
    <w:p w14:paraId="07D76AC6" w14:textId="3E0368E1" w:rsidR="00946A35" w:rsidRPr="00B64419" w:rsidRDefault="00946A35" w:rsidP="00946A35">
      <w:pPr>
        <w:rPr>
          <w:rFonts w:eastAsia="Times New Roman" w:cs="Times New Roman"/>
        </w:rPr>
      </w:pPr>
      <w:r w:rsidRPr="00B64419">
        <w:rPr>
          <w:rFonts w:eastAsia="Times New Roman" w:cs="Times New Roman"/>
        </w:rPr>
        <w:t xml:space="preserve">Par défaut, le propriétaire est le responsable du maintien de la navigabilité de l’aéronef. </w:t>
      </w:r>
    </w:p>
    <w:p w14:paraId="6E27E1C7" w14:textId="7F834AB9" w:rsidR="00946A35" w:rsidRPr="00B64419" w:rsidRDefault="00DF3760" w:rsidP="00946A35">
      <w:pPr>
        <w:spacing w:before="0"/>
        <w:rPr>
          <w:rFonts w:eastAsia="Times New Roman" w:cs="Times New Roman"/>
        </w:rPr>
      </w:pPr>
      <w:r>
        <w:rPr>
          <w:rFonts w:eastAsia="Times New Roman" w:cs="Times New Roman"/>
        </w:rPr>
        <w:t>C</w:t>
      </w:r>
      <w:r w:rsidR="00946A35" w:rsidRPr="00B64419">
        <w:rPr>
          <w:rFonts w:eastAsia="Times New Roman" w:cs="Times New Roman"/>
        </w:rPr>
        <w:t xml:space="preserve">e dernier doit s'assurer </w:t>
      </w:r>
      <w:r>
        <w:rPr>
          <w:rFonts w:eastAsia="Times New Roman" w:cs="Times New Roman"/>
        </w:rPr>
        <w:t>lors de tout</w:t>
      </w:r>
      <w:r w:rsidR="00946A35" w:rsidRPr="00B64419">
        <w:rPr>
          <w:rFonts w:eastAsia="Times New Roman" w:cs="Times New Roman"/>
        </w:rPr>
        <w:t xml:space="preserve"> vol </w:t>
      </w:r>
      <w:r>
        <w:rPr>
          <w:rFonts w:eastAsia="Times New Roman" w:cs="Times New Roman"/>
        </w:rPr>
        <w:t xml:space="preserve">que </w:t>
      </w:r>
      <w:r w:rsidR="00946A35" w:rsidRPr="00B64419">
        <w:rPr>
          <w:rFonts w:eastAsia="Times New Roman" w:cs="Times New Roman"/>
        </w:rPr>
        <w:t xml:space="preserve">: </w:t>
      </w:r>
    </w:p>
    <w:p w14:paraId="0B0D83CF" w14:textId="77777777" w:rsidR="00946A35" w:rsidRPr="00B64419" w:rsidRDefault="00946A35" w:rsidP="00946A35">
      <w:pPr>
        <w:spacing w:before="0"/>
        <w:rPr>
          <w:rFonts w:eastAsia="Times New Roman" w:cs="Times New Roman"/>
        </w:rPr>
      </w:pPr>
    </w:p>
    <w:p w14:paraId="20866110" w14:textId="186530CD" w:rsidR="00946A35" w:rsidRPr="00B64419" w:rsidRDefault="00DF3760" w:rsidP="00336874">
      <w:pPr>
        <w:numPr>
          <w:ilvl w:val="0"/>
          <w:numId w:val="13"/>
        </w:numPr>
        <w:spacing w:before="0"/>
        <w:ind w:left="567"/>
        <w:rPr>
          <w:rFonts w:eastAsia="Times New Roman" w:cs="Times New Roman"/>
        </w:rPr>
      </w:pPr>
      <w:r w:rsidRPr="00B64419">
        <w:rPr>
          <w:rFonts w:eastAsia="Times New Roman" w:cs="Times New Roman"/>
        </w:rPr>
        <w:t>L’aéronef</w:t>
      </w:r>
      <w:r w:rsidR="00946A35" w:rsidRPr="00B64419">
        <w:rPr>
          <w:rFonts w:eastAsia="Times New Roman" w:cs="Times New Roman"/>
        </w:rPr>
        <w:t xml:space="preserve"> est naviga</w:t>
      </w:r>
      <w:r>
        <w:rPr>
          <w:rFonts w:eastAsia="Times New Roman" w:cs="Times New Roman"/>
        </w:rPr>
        <w:t xml:space="preserve">ble </w:t>
      </w:r>
      <w:r w:rsidR="00946A35" w:rsidRPr="00B64419">
        <w:rPr>
          <w:rFonts w:eastAsia="Times New Roman" w:cs="Times New Roman"/>
        </w:rPr>
        <w:t>;</w:t>
      </w:r>
    </w:p>
    <w:p w14:paraId="5E465384" w14:textId="1A65A5D2" w:rsidR="00946A35" w:rsidRPr="00B64419" w:rsidRDefault="00DF3760" w:rsidP="00336874">
      <w:pPr>
        <w:numPr>
          <w:ilvl w:val="0"/>
          <w:numId w:val="13"/>
        </w:numPr>
        <w:spacing w:before="0"/>
        <w:ind w:left="567"/>
        <w:rPr>
          <w:rFonts w:eastAsia="Times New Roman" w:cs="Times New Roman"/>
        </w:rPr>
      </w:pPr>
      <w:r w:rsidRPr="00B64419">
        <w:rPr>
          <w:rFonts w:eastAsia="Times New Roman" w:cs="Times New Roman"/>
        </w:rPr>
        <w:t>Tous</w:t>
      </w:r>
      <w:r w:rsidR="00946A35" w:rsidRPr="00B64419">
        <w:rPr>
          <w:rFonts w:eastAsia="Times New Roman" w:cs="Times New Roman"/>
        </w:rPr>
        <w:t xml:space="preserve"> les éléments opérationnels et de secours embarqués sont correctement installés et en état de fonctionner ou clairement identifiés comme </w:t>
      </w:r>
      <w:r w:rsidRPr="00B64419">
        <w:rPr>
          <w:rFonts w:eastAsia="Times New Roman" w:cs="Times New Roman"/>
        </w:rPr>
        <w:t>inutilisables ;</w:t>
      </w:r>
    </w:p>
    <w:p w14:paraId="4AFECB57" w14:textId="0979A961" w:rsidR="00946A35" w:rsidRPr="00B64419" w:rsidRDefault="00DF3760" w:rsidP="00336874">
      <w:pPr>
        <w:numPr>
          <w:ilvl w:val="0"/>
          <w:numId w:val="13"/>
        </w:numPr>
        <w:spacing w:before="0"/>
        <w:ind w:left="567"/>
        <w:rPr>
          <w:rFonts w:eastAsia="Times New Roman" w:cs="Times New Roman"/>
        </w:rPr>
      </w:pPr>
      <w:r w:rsidRPr="00B64419">
        <w:rPr>
          <w:rFonts w:eastAsia="Times New Roman" w:cs="Times New Roman"/>
        </w:rPr>
        <w:t>Le</w:t>
      </w:r>
      <w:r w:rsidR="00946A35" w:rsidRPr="00B64419">
        <w:rPr>
          <w:rFonts w:eastAsia="Times New Roman" w:cs="Times New Roman"/>
        </w:rPr>
        <w:t xml:space="preserve"> certificat de navigabilité est en cours de validité</w:t>
      </w:r>
      <w:r>
        <w:rPr>
          <w:rFonts w:eastAsia="Times New Roman" w:cs="Times New Roman"/>
        </w:rPr>
        <w:t xml:space="preserve"> </w:t>
      </w:r>
      <w:r w:rsidR="00946A35" w:rsidRPr="00B64419">
        <w:rPr>
          <w:rFonts w:eastAsia="Times New Roman" w:cs="Times New Roman"/>
        </w:rPr>
        <w:t>;</w:t>
      </w:r>
    </w:p>
    <w:p w14:paraId="2BCBA106" w14:textId="134B5C2D" w:rsidR="00946A35" w:rsidRPr="00B64419" w:rsidRDefault="00DF3760" w:rsidP="00336874">
      <w:pPr>
        <w:numPr>
          <w:ilvl w:val="0"/>
          <w:numId w:val="13"/>
        </w:numPr>
        <w:spacing w:before="0"/>
        <w:ind w:left="567"/>
        <w:rPr>
          <w:rFonts w:eastAsia="Times New Roman" w:cs="Times New Roman"/>
        </w:rPr>
      </w:pPr>
      <w:r w:rsidRPr="00B64419">
        <w:rPr>
          <w:rFonts w:eastAsia="Times New Roman" w:cs="Times New Roman"/>
        </w:rPr>
        <w:t>L’entretien</w:t>
      </w:r>
      <w:r w:rsidR="00946A35" w:rsidRPr="00B64419">
        <w:rPr>
          <w:rFonts w:eastAsia="Times New Roman" w:cs="Times New Roman"/>
        </w:rPr>
        <w:t xml:space="preserve"> de l’aéronef est effectué conformément à son programme d'entretien tel que spécifié dans le point M.</w:t>
      </w:r>
      <w:r w:rsidR="00A8267C">
        <w:rPr>
          <w:rFonts w:eastAsia="Times New Roman" w:cs="Times New Roman"/>
        </w:rPr>
        <w:t>FR</w:t>
      </w:r>
      <w:r w:rsidR="00946A35" w:rsidRPr="00B64419">
        <w:rPr>
          <w:rFonts w:eastAsia="Times New Roman" w:cs="Times New Roman"/>
        </w:rPr>
        <w:t>.302</w:t>
      </w:r>
      <w:r>
        <w:rPr>
          <w:rFonts w:eastAsia="Times New Roman" w:cs="Times New Roman"/>
        </w:rPr>
        <w:t>.</w:t>
      </w:r>
    </w:p>
    <w:p w14:paraId="3DED238B" w14:textId="77777777" w:rsidR="00946A35" w:rsidRPr="00B64419" w:rsidRDefault="00946A35" w:rsidP="00946A35">
      <w:pPr>
        <w:spacing w:before="0"/>
        <w:rPr>
          <w:rFonts w:eastAsia="Times New Roman" w:cs="Times New Roman"/>
        </w:rPr>
      </w:pPr>
    </w:p>
    <w:p w14:paraId="4D796675" w14:textId="77777777" w:rsidR="00946A35" w:rsidRPr="00B64419" w:rsidRDefault="00946A35" w:rsidP="00946A35">
      <w:pPr>
        <w:spacing w:before="0"/>
        <w:rPr>
          <w:rFonts w:eastAsia="Times New Roman" w:cs="Times New Roman"/>
        </w:rPr>
      </w:pPr>
      <w:r w:rsidRPr="00DF3760">
        <w:rPr>
          <w:rFonts w:eastAsia="Times New Roman" w:cs="Times New Roman"/>
        </w:rPr>
        <w:t>En cas de location, si le locataire est mentionné sur les documents d'immatriculation ou si c'est explicitement indiqué dans le contrat de location, alors il y a un transfert de responsabilité vers le locataire. Celui-ci devient alors "propriétaire" au sens du règlement.</w:t>
      </w:r>
    </w:p>
    <w:p w14:paraId="455C83F9" w14:textId="77777777" w:rsidR="00946A35" w:rsidRPr="00B64419" w:rsidRDefault="00946A35" w:rsidP="00946A35">
      <w:pPr>
        <w:spacing w:before="0"/>
        <w:rPr>
          <w:rFonts w:eastAsia="Times New Roman" w:cs="Times New Roman"/>
        </w:rPr>
      </w:pPr>
    </w:p>
    <w:p w14:paraId="093FCFC3" w14:textId="0F3EA9AA" w:rsidR="00946A35" w:rsidRPr="00B64419" w:rsidRDefault="00946A35" w:rsidP="00946A35">
      <w:pPr>
        <w:spacing w:before="0"/>
        <w:rPr>
          <w:rFonts w:eastAsia="Times New Roman" w:cs="Times New Roman"/>
        </w:rPr>
      </w:pPr>
      <w:r w:rsidRPr="00B64419">
        <w:rPr>
          <w:rFonts w:eastAsia="Times New Roman" w:cs="Times New Roman"/>
        </w:rPr>
        <w:t>Comme le précise l’article M.</w:t>
      </w:r>
      <w:r w:rsidR="00DF3760">
        <w:rPr>
          <w:rFonts w:eastAsia="Times New Roman" w:cs="Times New Roman"/>
        </w:rPr>
        <w:t>FR</w:t>
      </w:r>
      <w:r w:rsidRPr="00B64419">
        <w:rPr>
          <w:rFonts w:eastAsia="Times New Roman" w:cs="Times New Roman"/>
        </w:rPr>
        <w:t>.201(c) le propriétaire est responsable de la navigabilité de son appareil, mais toute personne ou orga</w:t>
      </w:r>
      <w:r w:rsidR="00DF3760">
        <w:rPr>
          <w:rFonts w:eastAsia="Times New Roman" w:cs="Times New Roman"/>
        </w:rPr>
        <w:t>nisme</w:t>
      </w:r>
      <w:r w:rsidRPr="00B64419">
        <w:rPr>
          <w:rFonts w:eastAsia="Times New Roman" w:cs="Times New Roman"/>
        </w:rPr>
        <w:t xml:space="preserve"> qui effectue de la maintenance demeure responsable des tâches d’entretien effectuées.</w:t>
      </w:r>
    </w:p>
    <w:p w14:paraId="70121952" w14:textId="77777777" w:rsidR="00946A35" w:rsidRPr="00B64419" w:rsidRDefault="00946A35" w:rsidP="00946A35">
      <w:pPr>
        <w:spacing w:before="0"/>
        <w:rPr>
          <w:rFonts w:eastAsia="Times New Roman" w:cs="Times New Roman"/>
        </w:rPr>
      </w:pPr>
    </w:p>
    <w:p w14:paraId="01624273" w14:textId="6411AE5D" w:rsidR="00946A35" w:rsidRPr="00B64419" w:rsidRDefault="00946A35" w:rsidP="00946A35">
      <w:pPr>
        <w:spacing w:before="0"/>
        <w:rPr>
          <w:rFonts w:eastAsia="Times New Roman" w:cs="Times New Roman"/>
        </w:rPr>
      </w:pPr>
      <w:r w:rsidRPr="00B64419">
        <w:rPr>
          <w:rFonts w:eastAsia="Times New Roman" w:cs="Times New Roman"/>
        </w:rPr>
        <w:t>En ce qui concerne la visite pré-vol, il est important de noter que l’article M.</w:t>
      </w:r>
      <w:r w:rsidR="00DF3760">
        <w:rPr>
          <w:rFonts w:eastAsia="Times New Roman" w:cs="Times New Roman"/>
        </w:rPr>
        <w:t>FR</w:t>
      </w:r>
      <w:r w:rsidRPr="00B64419">
        <w:rPr>
          <w:rFonts w:eastAsia="Times New Roman" w:cs="Times New Roman"/>
        </w:rPr>
        <w:t xml:space="preserve">.201(d) prévoit que sa réalisation ne soit pas considérée comme une tâche de maintenance. Ainsi, il n'est pas nécessaire de détenir une licence de mécanicien pour réaliser des visites pré-vol, le pilote commandant de bord ou, dans </w:t>
      </w:r>
      <w:r w:rsidRPr="00B64419">
        <w:rPr>
          <w:rFonts w:eastAsia="Times New Roman" w:cs="Times New Roman"/>
        </w:rPr>
        <w:lastRenderedPageBreak/>
        <w:t xml:space="preserve">le cas d'un aéronef utilisé </w:t>
      </w:r>
      <w:r w:rsidR="00DF3760">
        <w:rPr>
          <w:rFonts w:eastAsia="Times New Roman" w:cs="Times New Roman"/>
        </w:rPr>
        <w:t>en exploitation commerciale</w:t>
      </w:r>
      <w:r w:rsidRPr="00B64419">
        <w:rPr>
          <w:rFonts w:eastAsia="Times New Roman" w:cs="Times New Roman"/>
        </w:rPr>
        <w:t>, l'exploitant, est responsable du bon déroulement de la visite pré-vol qui doit être effectuée par le pilote ou toute autre personne qualifiée et donc formée à sa réalisation.</w:t>
      </w:r>
    </w:p>
    <w:p w14:paraId="319BD95F" w14:textId="77777777" w:rsidR="00946A35" w:rsidRPr="00B64419" w:rsidRDefault="00946A35" w:rsidP="00946A35">
      <w:pPr>
        <w:spacing w:before="0"/>
        <w:rPr>
          <w:rFonts w:eastAsia="Times New Roman" w:cs="Times New Roman"/>
        </w:rPr>
      </w:pPr>
      <w:r w:rsidRPr="00B64419">
        <w:rPr>
          <w:rFonts w:eastAsia="Times New Roman" w:cs="Times New Roman"/>
        </w:rPr>
        <w:t>En revanche, la réalisation de cette visite reste de la responsabilité du pilote ou de l'opérateur.</w:t>
      </w:r>
    </w:p>
    <w:p w14:paraId="42EECFB4" w14:textId="77777777" w:rsidR="00946A35" w:rsidRPr="00B64419" w:rsidRDefault="00946A35" w:rsidP="00946A35">
      <w:pPr>
        <w:spacing w:before="0"/>
        <w:rPr>
          <w:rFonts w:eastAsia="Times New Roman" w:cs="Times New Roman"/>
        </w:rPr>
      </w:pPr>
    </w:p>
    <w:p w14:paraId="5EA30897" w14:textId="05943968" w:rsidR="00946A35" w:rsidRPr="00B64419" w:rsidRDefault="00946A35" w:rsidP="00946A35">
      <w:pPr>
        <w:spacing w:before="0"/>
        <w:rPr>
          <w:rFonts w:eastAsia="Times New Roman" w:cs="Times New Roman"/>
        </w:rPr>
      </w:pPr>
      <w:r w:rsidRPr="00B64419">
        <w:rPr>
          <w:rFonts w:eastAsia="Times New Roman" w:cs="Times New Roman"/>
        </w:rPr>
        <w:t>Si un propriétaire décide de ne pas conclure de contrat</w:t>
      </w:r>
      <w:r w:rsidR="00DF3760">
        <w:rPr>
          <w:rFonts w:eastAsia="Times New Roman" w:cs="Times New Roman"/>
        </w:rPr>
        <w:t xml:space="preserve"> de gestion de maintien de la navigabilité</w:t>
      </w:r>
      <w:r w:rsidRPr="00B64419">
        <w:rPr>
          <w:rFonts w:eastAsia="Times New Roman" w:cs="Times New Roman"/>
        </w:rPr>
        <w:t xml:space="preserve"> avec un CAMO</w:t>
      </w:r>
      <w:r w:rsidR="00DF3760">
        <w:rPr>
          <w:rFonts w:eastAsia="Times New Roman" w:cs="Times New Roman"/>
        </w:rPr>
        <w:t>-FR</w:t>
      </w:r>
      <w:r w:rsidRPr="00B64419">
        <w:rPr>
          <w:rFonts w:eastAsia="Times New Roman" w:cs="Times New Roman"/>
        </w:rPr>
        <w:t xml:space="preserve"> ou un CAO</w:t>
      </w:r>
      <w:r w:rsidR="00DF3760">
        <w:rPr>
          <w:rFonts w:eastAsia="Times New Roman" w:cs="Times New Roman"/>
        </w:rPr>
        <w:t>-FR quand celui-ci ne lui ait pas imposé</w:t>
      </w:r>
      <w:r w:rsidRPr="00B64419">
        <w:rPr>
          <w:rFonts w:eastAsia="Times New Roman" w:cs="Times New Roman"/>
        </w:rPr>
        <w:t>,</w:t>
      </w:r>
      <w:r w:rsidR="00DF3760">
        <w:rPr>
          <w:rFonts w:eastAsia="Times New Roman" w:cs="Times New Roman"/>
        </w:rPr>
        <w:t xml:space="preserve"> alors</w:t>
      </w:r>
      <w:r w:rsidRPr="00B64419">
        <w:rPr>
          <w:rFonts w:eastAsia="Times New Roman" w:cs="Times New Roman"/>
        </w:rPr>
        <w:t xml:space="preserve"> le propriétaire est pleinement responsable de la bonne exécution des tâches de gestion du maintien de la navigabilité correspondantes. </w:t>
      </w:r>
    </w:p>
    <w:p w14:paraId="2F8D6312" w14:textId="5FC88527" w:rsidR="00946A35" w:rsidRPr="00B64419" w:rsidRDefault="00946A35" w:rsidP="00946A35">
      <w:pPr>
        <w:spacing w:before="0"/>
        <w:rPr>
          <w:rFonts w:eastAsia="Times New Roman" w:cs="Times New Roman"/>
        </w:rPr>
      </w:pPr>
      <w:r w:rsidRPr="00B64419">
        <w:rPr>
          <w:rFonts w:eastAsia="Times New Roman" w:cs="Times New Roman"/>
        </w:rPr>
        <w:t xml:space="preserve">En conséquence, il est attendu que le propriétaire autoévalue correctement et de manière réaliste ses propres compétences pour accomplir ces tâches ou </w:t>
      </w:r>
      <w:r w:rsidR="00E516F8">
        <w:rPr>
          <w:rFonts w:eastAsia="Times New Roman" w:cs="Times New Roman"/>
        </w:rPr>
        <w:t>obtient</w:t>
      </w:r>
      <w:r w:rsidRPr="00B64419">
        <w:rPr>
          <w:rFonts w:eastAsia="Times New Roman" w:cs="Times New Roman"/>
        </w:rPr>
        <w:t xml:space="preserve"> </w:t>
      </w:r>
      <w:r w:rsidR="00E516F8">
        <w:rPr>
          <w:rFonts w:eastAsia="Times New Roman" w:cs="Times New Roman"/>
        </w:rPr>
        <w:t xml:space="preserve">cette </w:t>
      </w:r>
      <w:r w:rsidRPr="00B64419">
        <w:rPr>
          <w:rFonts w:eastAsia="Times New Roman" w:cs="Times New Roman"/>
        </w:rPr>
        <w:t xml:space="preserve">expertise </w:t>
      </w:r>
      <w:r w:rsidR="00E516F8">
        <w:rPr>
          <w:rFonts w:eastAsia="Times New Roman" w:cs="Times New Roman"/>
        </w:rPr>
        <w:t>(formation)</w:t>
      </w:r>
      <w:r w:rsidRPr="00B64419">
        <w:rPr>
          <w:rFonts w:eastAsia="Times New Roman" w:cs="Times New Roman"/>
        </w:rPr>
        <w:t>.</w:t>
      </w:r>
    </w:p>
    <w:p w14:paraId="55DBB4DD" w14:textId="3148A938" w:rsidR="00C42C5F" w:rsidRDefault="00C42C5F" w:rsidP="00336874">
      <w:pPr>
        <w:pStyle w:val="Titre1"/>
        <w:numPr>
          <w:ilvl w:val="0"/>
          <w:numId w:val="63"/>
        </w:numPr>
      </w:pPr>
      <w:bookmarkStart w:id="29" w:name="_Toc201579901"/>
      <w:r>
        <w:t>COMPTE RENDU D’ÉVÉNEMENTS (M.</w:t>
      </w:r>
      <w:r w:rsidR="00E516F8">
        <w:t>FR</w:t>
      </w:r>
      <w:r>
        <w:t>.202)</w:t>
      </w:r>
      <w:bookmarkEnd w:id="29"/>
    </w:p>
    <w:p w14:paraId="78EE835B" w14:textId="741A5399" w:rsidR="00A95D38" w:rsidRPr="008404E7" w:rsidRDefault="00A95D38" w:rsidP="00E516F8">
      <w:r w:rsidRPr="008404E7">
        <w:t>Conformément à l’article M.</w:t>
      </w:r>
      <w:r w:rsidR="00E516F8">
        <w:t>FR</w:t>
      </w:r>
      <w:r w:rsidRPr="008404E7">
        <w:t xml:space="preserve">.202, il incombe à toute personne ou organisation responsable </w:t>
      </w:r>
      <w:r>
        <w:t xml:space="preserve">de la gestion du </w:t>
      </w:r>
      <w:r w:rsidRPr="008404E7">
        <w:t>maintien de la navigabilité</w:t>
      </w:r>
      <w:r>
        <w:t xml:space="preserve"> et</w:t>
      </w:r>
      <w:r w:rsidR="00E516F8">
        <w:t>/ou de l</w:t>
      </w:r>
      <w:r>
        <w:t>’entretien</w:t>
      </w:r>
      <w:r w:rsidRPr="008404E7">
        <w:t xml:space="preserve"> de rendre compte de tout état d'un aéronef ou d'un élément d'aéronef compromettant la sécurité du vol. Ces informations doivent systématiquement être remontées </w:t>
      </w:r>
      <w:r w:rsidR="00E516F8">
        <w:t>à</w:t>
      </w:r>
      <w:r w:rsidRPr="008404E7">
        <w:t xml:space="preserve"> l'autorité </w:t>
      </w:r>
      <w:r w:rsidR="00E516F8">
        <w:t xml:space="preserve">(OSAC en ce qui concerne les activités de maintien de navigabilité et de maintenance) </w:t>
      </w:r>
      <w:r w:rsidRPr="008404E7">
        <w:t>et,</w:t>
      </w:r>
      <w:r w:rsidR="00E516F8">
        <w:t xml:space="preserve"> le cas échéant, </w:t>
      </w:r>
      <w:r w:rsidRPr="008404E7">
        <w:t>à l'organisme responsable de la conception de type ou de la conception de type supplémentaire.</w:t>
      </w:r>
    </w:p>
    <w:p w14:paraId="713233F7" w14:textId="77777777" w:rsidR="00A95D38" w:rsidRPr="008404E7" w:rsidRDefault="00A95D38" w:rsidP="00301CAE">
      <w:pPr>
        <w:spacing w:before="0"/>
      </w:pPr>
    </w:p>
    <w:p w14:paraId="2E0078F4" w14:textId="3F8FBA02" w:rsidR="00A95D38" w:rsidRPr="008404E7" w:rsidRDefault="00A95D38" w:rsidP="00A95D38">
      <w:r w:rsidRPr="008404E7">
        <w:t>De plus, lorsque l'entretien ou l'examen de navigabilité de l'aéronef est effectué sur la base d'un contrat écrit, la personne ou l'organisme responsable de ces activités doit également rendre compte au propriétaire et à l'exploitant de l'aéronef et, s'ils sont différents, au</w:t>
      </w:r>
      <w:r>
        <w:t>x organismes agréés Partie</w:t>
      </w:r>
      <w:r w:rsidR="00E516F8">
        <w:t xml:space="preserve"> </w:t>
      </w:r>
      <w:r w:rsidRPr="008404E7">
        <w:t>CAMO</w:t>
      </w:r>
      <w:r w:rsidR="00E516F8">
        <w:t>-FR</w:t>
      </w:r>
      <w:r w:rsidRPr="008404E7">
        <w:t xml:space="preserve"> ou </w:t>
      </w:r>
      <w:r>
        <w:t>Partie</w:t>
      </w:r>
      <w:r w:rsidR="00E516F8">
        <w:t xml:space="preserve"> </w:t>
      </w:r>
      <w:r w:rsidRPr="008404E7">
        <w:t>CAO</w:t>
      </w:r>
      <w:r w:rsidR="00E516F8">
        <w:t>-FR</w:t>
      </w:r>
      <w:r w:rsidRPr="008404E7">
        <w:t xml:space="preserve"> concerné</w:t>
      </w:r>
      <w:r>
        <w:t>s</w:t>
      </w:r>
      <w:r w:rsidRPr="008404E7">
        <w:t>.</w:t>
      </w:r>
    </w:p>
    <w:p w14:paraId="632CE39B" w14:textId="3B51DC37" w:rsidR="00A95D38" w:rsidRPr="008404E7" w:rsidRDefault="00A95D38" w:rsidP="00A95D38">
      <w:r w:rsidRPr="008404E7">
        <w:t>Les comptes rendus doivent être établis conformément aux prescriptions de l'autorité et contenir toutes les informations pertinentes relatives à la situation connue de la personne ou de l'organisme qui fait le compte rendu.</w:t>
      </w:r>
    </w:p>
    <w:p w14:paraId="1B729CFE" w14:textId="100658E7" w:rsidR="00B20B38" w:rsidRDefault="00B20B38" w:rsidP="00A95D38">
      <w:r w:rsidRPr="008404E7">
        <w:t>Ces comptes rendus</w:t>
      </w:r>
      <w:r w:rsidR="00A95D38" w:rsidRPr="008404E7">
        <w:t xml:space="preserve"> d'événement</w:t>
      </w:r>
      <w:r>
        <w:t xml:space="preserve"> </w:t>
      </w:r>
      <w:r w:rsidR="00A95D38" w:rsidRPr="008404E7">
        <w:t>doivent être transmis au plus tôt</w:t>
      </w:r>
      <w:r w:rsidR="00E516F8">
        <w:t xml:space="preserve"> et au plus tard</w:t>
      </w:r>
      <w:r w:rsidR="00A95D38" w:rsidRPr="008404E7">
        <w:t xml:space="preserve"> dans </w:t>
      </w:r>
      <w:r w:rsidR="00A95D38" w:rsidRPr="00B20B38">
        <w:rPr>
          <w:b/>
          <w:bCs/>
        </w:rPr>
        <w:t>les 72 heures</w:t>
      </w:r>
      <w:r w:rsidR="00A95D38" w:rsidRPr="008404E7">
        <w:t xml:space="preserve"> après que la personne ou l'organisme a identifié la situation faisant objet du compte rendu</w:t>
      </w:r>
      <w:r>
        <w:t xml:space="preserve"> même si celui-ci n’est pas complet ou partiel. Toutefois, si ce compte-rendu </w:t>
      </w:r>
      <w:r w:rsidR="005160A3">
        <w:t xml:space="preserve">n’avait </w:t>
      </w:r>
      <w:r>
        <w:t>pas été transmis dans le délai de 72h, ce denier reste obligatoire et doit être transmis en justifiant ce retard.</w:t>
      </w:r>
    </w:p>
    <w:p w14:paraId="25C0D67E" w14:textId="1BA1C551" w:rsidR="00A95D38" w:rsidRDefault="00A95D38" w:rsidP="00A95D38">
      <w:r>
        <w:t>Il est à noter que</w:t>
      </w:r>
      <w:r w:rsidRPr="008404E7">
        <w:t xml:space="preserve"> le fait d’informer le responsable de la conception de type permet à ce dernier de proposer des solutions permettant d'éviter la récurrence de l'événement considéré le cas échéant et de prendre des actions immédiates (comme la publication d’une consigne de navigabilité </w:t>
      </w:r>
      <w:r>
        <w:t>par et en collaboration</w:t>
      </w:r>
      <w:r w:rsidRPr="008404E7">
        <w:t xml:space="preserve"> </w:t>
      </w:r>
      <w:r w:rsidR="00B20B38">
        <w:t>l’autorité</w:t>
      </w:r>
      <w:r w:rsidRPr="008404E7">
        <w:t>) en cas de condition d’insécurité avérée.</w:t>
      </w:r>
    </w:p>
    <w:p w14:paraId="71F17411" w14:textId="77777777" w:rsidR="00A95D38" w:rsidRDefault="00A95D38" w:rsidP="00301CAE">
      <w:pPr>
        <w:spacing w:before="0"/>
      </w:pPr>
    </w:p>
    <w:p w14:paraId="7FFE563B" w14:textId="6024DBDD" w:rsidR="00C509F4" w:rsidRDefault="00B20B38" w:rsidP="00B20B38">
      <w:pPr>
        <w:spacing w:before="0"/>
        <w:sectPr w:rsidR="00C509F4" w:rsidSect="002465AD">
          <w:headerReference w:type="default" r:id="rId29"/>
          <w:pgSz w:w="12240" w:h="15840"/>
          <w:pgMar w:top="1417" w:right="1417" w:bottom="1417" w:left="1417" w:header="720" w:footer="720" w:gutter="0"/>
          <w:cols w:space="720"/>
        </w:sectPr>
      </w:pPr>
      <w:r>
        <w:t>Les attendus relatifs</w:t>
      </w:r>
      <w:r w:rsidR="00A95D38">
        <w:t xml:space="preserve"> au système de compte-rendu d’événement sont </w:t>
      </w:r>
      <w:r w:rsidR="00A95D38" w:rsidRPr="009F7D37">
        <w:t xml:space="preserve">explicités dans </w:t>
      </w:r>
      <w:r w:rsidR="00A95D38" w:rsidRPr="00253682">
        <w:t>l’annexe I</w:t>
      </w:r>
      <w:r w:rsidR="00A95D38" w:rsidRPr="009F7D37">
        <w:t xml:space="preserve"> au présent guide</w:t>
      </w:r>
    </w:p>
    <w:p w14:paraId="5B3F14A9" w14:textId="256480EC" w:rsidR="00C509F4" w:rsidRDefault="00C509F4" w:rsidP="00336874">
      <w:pPr>
        <w:pStyle w:val="Titre1"/>
        <w:numPr>
          <w:ilvl w:val="0"/>
          <w:numId w:val="63"/>
        </w:numPr>
      </w:pPr>
      <w:bookmarkStart w:id="30" w:name="_Toc201579902"/>
      <w:r>
        <w:lastRenderedPageBreak/>
        <w:t>MAINTIEN DE LA NAVIGABILITÉ / TÂCHES</w:t>
      </w:r>
      <w:r w:rsidR="001934DA">
        <w:t xml:space="preserve"> DU MAINTIEN DE LA NAVIGABILITÉ (M.</w:t>
      </w:r>
      <w:r w:rsidR="00A8267C">
        <w:t>FR</w:t>
      </w:r>
      <w:r w:rsidR="001934DA">
        <w:t>.301, 303 &amp; 304</w:t>
      </w:r>
      <w:r>
        <w:t>)</w:t>
      </w:r>
      <w:bookmarkEnd w:id="30"/>
    </w:p>
    <w:p w14:paraId="1E0881B8" w14:textId="3078E840" w:rsidR="001934DA" w:rsidRDefault="00730AD7" w:rsidP="00336874">
      <w:pPr>
        <w:pStyle w:val="Titre2"/>
        <w:numPr>
          <w:ilvl w:val="1"/>
          <w:numId w:val="63"/>
        </w:numPr>
      </w:pPr>
      <w:bookmarkStart w:id="31" w:name="_Toc201579903"/>
      <w:r>
        <w:t>Tâches du maintien de la navigabilité</w:t>
      </w:r>
      <w:bookmarkEnd w:id="31"/>
    </w:p>
    <w:p w14:paraId="47654004" w14:textId="77777777" w:rsidR="00730AD7" w:rsidRDefault="00730AD7" w:rsidP="00336874">
      <w:pPr>
        <w:pStyle w:val="Titre3"/>
        <w:numPr>
          <w:ilvl w:val="2"/>
          <w:numId w:val="63"/>
        </w:numPr>
      </w:pPr>
      <w:bookmarkStart w:id="32" w:name="_Toc201579904"/>
      <w:r>
        <w:t>Généralités</w:t>
      </w:r>
      <w:bookmarkEnd w:id="32"/>
    </w:p>
    <w:p w14:paraId="1255C0EF" w14:textId="2FBDC9D7" w:rsidR="007D4175" w:rsidRPr="007D4175" w:rsidRDefault="007D4175" w:rsidP="007D4175">
      <w:pPr>
        <w:rPr>
          <w:rFonts w:eastAsia="Times New Roman" w:cs="Times New Roman"/>
        </w:rPr>
      </w:pPr>
      <w:r w:rsidRPr="007D4175">
        <w:rPr>
          <w:rFonts w:eastAsia="Times New Roman" w:cs="Times New Roman"/>
        </w:rPr>
        <w:t>L</w:t>
      </w:r>
      <w:r w:rsidR="00A8267C">
        <w:rPr>
          <w:rFonts w:eastAsia="Times New Roman" w:cs="Times New Roman"/>
        </w:rPr>
        <w:t>e point</w:t>
      </w:r>
      <w:r w:rsidRPr="007D4175">
        <w:rPr>
          <w:rFonts w:eastAsia="Times New Roman" w:cs="Times New Roman"/>
        </w:rPr>
        <w:t xml:space="preserve"> M.</w:t>
      </w:r>
      <w:r w:rsidR="00A8267C">
        <w:rPr>
          <w:rFonts w:eastAsia="Times New Roman" w:cs="Times New Roman"/>
        </w:rPr>
        <w:t>FR</w:t>
      </w:r>
      <w:r w:rsidRPr="007D4175">
        <w:rPr>
          <w:rFonts w:eastAsia="Times New Roman" w:cs="Times New Roman"/>
        </w:rPr>
        <w:t>.301 définit les bases sur lesquelles reposent la gestion du maintien de la navigabilité de l'aéronef et le bon fonctionnement des équipements nécessaires aux opérations. Cela inclut aussi les équipements de secours et d'urgence.</w:t>
      </w:r>
    </w:p>
    <w:p w14:paraId="7ED73E61" w14:textId="77777777" w:rsidR="007D4175" w:rsidRPr="007D4175" w:rsidRDefault="007D4175" w:rsidP="007D4175">
      <w:pPr>
        <w:spacing w:before="0"/>
        <w:rPr>
          <w:rFonts w:eastAsia="Times New Roman" w:cs="Times New Roman"/>
        </w:rPr>
      </w:pPr>
    </w:p>
    <w:p w14:paraId="2280F9DD" w14:textId="3B7CDED8" w:rsidR="007D4175" w:rsidRPr="007D4175" w:rsidRDefault="007D4175" w:rsidP="007D4175">
      <w:pPr>
        <w:spacing w:before="0"/>
        <w:rPr>
          <w:rFonts w:eastAsia="Times New Roman" w:cs="Times New Roman"/>
        </w:rPr>
      </w:pPr>
      <w:r w:rsidRPr="007D4175">
        <w:rPr>
          <w:rFonts w:eastAsia="Times New Roman" w:cs="Times New Roman"/>
        </w:rPr>
        <w:t>Ainsi, la gestion du maintien de la navigabilité repose sur les tâches essentielles suivantes</w:t>
      </w:r>
      <w:r w:rsidR="00A8267C">
        <w:rPr>
          <w:rFonts w:eastAsia="Times New Roman" w:cs="Times New Roman"/>
        </w:rPr>
        <w:t xml:space="preserve"> </w:t>
      </w:r>
      <w:r w:rsidRPr="007D4175">
        <w:rPr>
          <w:rFonts w:eastAsia="Times New Roman" w:cs="Times New Roman"/>
        </w:rPr>
        <w:t>:</w:t>
      </w:r>
    </w:p>
    <w:p w14:paraId="48FE590B" w14:textId="77777777" w:rsidR="007D4175" w:rsidRPr="007D4175" w:rsidRDefault="007D4175" w:rsidP="007D4175">
      <w:pPr>
        <w:spacing w:before="0"/>
        <w:rPr>
          <w:rFonts w:eastAsia="Times New Roman" w:cs="Times New Roman"/>
        </w:rPr>
      </w:pPr>
    </w:p>
    <w:p w14:paraId="60AAD8F4" w14:textId="77777777"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L'exécution des visites de pré-vol</w:t>
      </w:r>
    </w:p>
    <w:p w14:paraId="1552004E" w14:textId="1476E087"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 xml:space="preserve">La rectification des défauts </w:t>
      </w:r>
      <w:r w:rsidR="00B20B38">
        <w:rPr>
          <w:rFonts w:eastAsia="Times New Roman" w:cs="Times New Roman"/>
        </w:rPr>
        <w:t xml:space="preserve">et dommages </w:t>
      </w:r>
      <w:r w:rsidRPr="007D4175">
        <w:rPr>
          <w:rFonts w:eastAsia="Times New Roman" w:cs="Times New Roman"/>
        </w:rPr>
        <w:t>pouvant affecter la sécurité des opérations</w:t>
      </w:r>
    </w:p>
    <w:p w14:paraId="05E266E3" w14:textId="77777777"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La réalisation de l'entretien selon un programme de maintenance</w:t>
      </w:r>
    </w:p>
    <w:p w14:paraId="5991CEEE" w14:textId="4D309EDA"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La remise en service après toute action de maintenance</w:t>
      </w:r>
    </w:p>
    <w:p w14:paraId="49BC70B4" w14:textId="77777777"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L'analyse de l'efficacité du programme d'entretien, le cas échéant</w:t>
      </w:r>
    </w:p>
    <w:p w14:paraId="5D3C86F9" w14:textId="233A8508"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L'exécution de toute exigence émanant de l'autorité compétente</w:t>
      </w:r>
    </w:p>
    <w:p w14:paraId="7612F9A3" w14:textId="77777777"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La réalisation des modifications et réparations selon des données approuvées</w:t>
      </w:r>
    </w:p>
    <w:p w14:paraId="50FFD3BB" w14:textId="7449D22A"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 xml:space="preserve">La remise </w:t>
      </w:r>
      <w:r w:rsidR="00023A85">
        <w:rPr>
          <w:rFonts w:eastAsia="Times New Roman" w:cs="Times New Roman"/>
        </w:rPr>
        <w:t xml:space="preserve">au pilote commandant de bord </w:t>
      </w:r>
      <w:r w:rsidRPr="007D4175">
        <w:rPr>
          <w:rFonts w:eastAsia="Times New Roman" w:cs="Times New Roman"/>
        </w:rPr>
        <w:t>du devis de masse et centrage correspondant à la configuration actuelle de l'aéronef</w:t>
      </w:r>
    </w:p>
    <w:p w14:paraId="016A8DF8" w14:textId="77777777" w:rsidR="007D4175" w:rsidRPr="007D4175" w:rsidRDefault="007D4175" w:rsidP="00336874">
      <w:pPr>
        <w:numPr>
          <w:ilvl w:val="0"/>
          <w:numId w:val="15"/>
        </w:numPr>
        <w:spacing w:before="0"/>
        <w:rPr>
          <w:rFonts w:eastAsia="Times New Roman" w:cs="Times New Roman"/>
        </w:rPr>
      </w:pPr>
      <w:r w:rsidRPr="007D4175">
        <w:rPr>
          <w:rFonts w:eastAsia="Times New Roman" w:cs="Times New Roman"/>
        </w:rPr>
        <w:t>La réalisation des vols de contrôle de maintenance, si nécessaire.</w:t>
      </w:r>
    </w:p>
    <w:p w14:paraId="6FD51F2F" w14:textId="77777777" w:rsidR="007D4175" w:rsidRPr="007D4175" w:rsidRDefault="007D4175" w:rsidP="007D4175">
      <w:pPr>
        <w:spacing w:before="0"/>
        <w:rPr>
          <w:rFonts w:eastAsia="Times New Roman" w:cs="Times New Roman"/>
        </w:rPr>
      </w:pPr>
    </w:p>
    <w:p w14:paraId="5E1A41D7" w14:textId="58675536" w:rsidR="007D4175" w:rsidRPr="007D4175" w:rsidRDefault="007D4175" w:rsidP="007D4175">
      <w:pPr>
        <w:spacing w:before="0"/>
        <w:rPr>
          <w:rFonts w:eastAsia="Times New Roman" w:cs="Times New Roman"/>
        </w:rPr>
      </w:pPr>
      <w:r w:rsidRPr="007D4175">
        <w:rPr>
          <w:rFonts w:eastAsia="Times New Roman" w:cs="Times New Roman"/>
        </w:rPr>
        <w:t>Ainsi, une visite pré-vol est nécessaire avant chaque vol afin de s'assurer du bon état technique de l'aéronef pour la réalisation du vol prévu. Il doit par exemple être vérifié qu'il n'y a pas de fuites, de résidus de neige ou de glace, pas d’usure évidente, etc. Il est aussi nécessaire de s’assurer ici que tous les équipements de secours et d’urgence requis sont bien à bord, en bon état de fonctionnement ou identifiés comme inopérant. Une vérification du compte rendu matériel ou du carnet de route permet aussi de s'assurer qu'aucun défaut ne subsiste ou que ces défauts sont sous contrôle le cas échéant.</w:t>
      </w:r>
    </w:p>
    <w:p w14:paraId="305CAC8C" w14:textId="77777777" w:rsidR="007D4175" w:rsidRPr="007D4175" w:rsidRDefault="007D4175" w:rsidP="007D4175">
      <w:pPr>
        <w:spacing w:before="0"/>
        <w:rPr>
          <w:rFonts w:eastAsia="Times New Roman" w:cs="Times New Roman"/>
        </w:rPr>
      </w:pPr>
    </w:p>
    <w:p w14:paraId="6E544FB9" w14:textId="77777777" w:rsidR="007D4175" w:rsidRPr="007D4175" w:rsidRDefault="007D4175" w:rsidP="007D4175">
      <w:pPr>
        <w:spacing w:before="0"/>
        <w:rPr>
          <w:rFonts w:eastAsia="Times New Roman" w:cs="Times New Roman"/>
        </w:rPr>
      </w:pPr>
      <w:r w:rsidRPr="007D4175">
        <w:rPr>
          <w:rFonts w:eastAsia="Times New Roman" w:cs="Times New Roman"/>
        </w:rPr>
        <w:t>Les défauts ou dommages affectant la sécurité des opérations doivent être rectifiés en accord avec des données approuvées, applicables à l’aéronef, et en prenant en compte la liste minimale d'équipement et la liste des dérogations de configuration, si ces listes sont disponibles.</w:t>
      </w:r>
    </w:p>
    <w:p w14:paraId="33835662" w14:textId="77777777" w:rsidR="007D4175" w:rsidRPr="007D4175" w:rsidRDefault="007D4175" w:rsidP="007D4175">
      <w:pPr>
        <w:spacing w:before="0"/>
        <w:rPr>
          <w:rFonts w:eastAsia="Times New Roman" w:cs="Times New Roman"/>
        </w:rPr>
      </w:pPr>
      <w:r w:rsidRPr="007D4175">
        <w:rPr>
          <w:rFonts w:eastAsia="Times New Roman" w:cs="Times New Roman"/>
        </w:rPr>
        <w:t>Dans ce contexte, les données à utilisées pour caractériser et corriger un défaut sont :</w:t>
      </w:r>
    </w:p>
    <w:p w14:paraId="5095AFEA" w14:textId="77777777" w:rsidR="007D4175" w:rsidRPr="007D4175" w:rsidRDefault="007D4175" w:rsidP="007D4175">
      <w:pPr>
        <w:spacing w:before="0"/>
        <w:rPr>
          <w:rFonts w:eastAsia="Times New Roman" w:cs="Times New Roman"/>
        </w:rPr>
      </w:pPr>
    </w:p>
    <w:p w14:paraId="198A7455" w14:textId="403CBACF" w:rsidR="007D4175" w:rsidRPr="00A2236B" w:rsidRDefault="007D4175" w:rsidP="00336874">
      <w:pPr>
        <w:numPr>
          <w:ilvl w:val="0"/>
          <w:numId w:val="14"/>
        </w:numPr>
        <w:spacing w:before="0"/>
        <w:rPr>
          <w:rFonts w:eastAsia="Times New Roman" w:cs="Times New Roman"/>
        </w:rPr>
      </w:pPr>
      <w:r w:rsidRPr="00A2236B">
        <w:rPr>
          <w:rFonts w:eastAsia="Times New Roman" w:cs="Times New Roman"/>
        </w:rPr>
        <w:t>Des données approuvées</w:t>
      </w:r>
      <w:r w:rsidR="004A2963" w:rsidRPr="004A2963">
        <w:t xml:space="preserve"> </w:t>
      </w:r>
      <w:r w:rsidR="004A2963" w:rsidRPr="004A2963">
        <w:rPr>
          <w:rFonts w:eastAsia="Times New Roman" w:cs="Times New Roman"/>
        </w:rPr>
        <w:t>ou réputées approuvées par</w:t>
      </w:r>
      <w:r w:rsidR="004A2963">
        <w:rPr>
          <w:rFonts w:eastAsia="Times New Roman" w:cs="Times New Roman"/>
        </w:rPr>
        <w:t xml:space="preserve"> l’autorité</w:t>
      </w:r>
      <w:r w:rsidRPr="00A2236B">
        <w:rPr>
          <w:rFonts w:eastAsia="Times New Roman" w:cs="Times New Roman"/>
        </w:rPr>
        <w:t>, et/ou</w:t>
      </w:r>
    </w:p>
    <w:p w14:paraId="6F9DAFED" w14:textId="74D75F81" w:rsidR="007D4175" w:rsidRDefault="00023A85" w:rsidP="00336874">
      <w:pPr>
        <w:numPr>
          <w:ilvl w:val="0"/>
          <w:numId w:val="14"/>
        </w:numPr>
        <w:spacing w:before="0"/>
        <w:rPr>
          <w:rFonts w:eastAsia="Times New Roman" w:cs="Times New Roman"/>
        </w:rPr>
      </w:pPr>
      <w:r w:rsidRPr="004A2963">
        <w:rPr>
          <w:rFonts w:eastAsia="Times New Roman" w:cs="Times New Roman"/>
        </w:rPr>
        <w:t>Des</w:t>
      </w:r>
      <w:r w:rsidR="007D4175" w:rsidRPr="004A2963">
        <w:rPr>
          <w:rFonts w:eastAsia="Times New Roman" w:cs="Times New Roman"/>
        </w:rPr>
        <w:t xml:space="preserve"> données approuvées par un organisme </w:t>
      </w:r>
      <w:r w:rsidR="00A2236B" w:rsidRPr="004A2963">
        <w:rPr>
          <w:rFonts w:eastAsia="Times New Roman" w:cs="Times New Roman"/>
        </w:rPr>
        <w:t xml:space="preserve">conception </w:t>
      </w:r>
      <w:r w:rsidR="004A2963" w:rsidRPr="004A2963">
        <w:rPr>
          <w:rFonts w:eastAsia="Times New Roman" w:cs="Times New Roman"/>
        </w:rPr>
        <w:t>qui dispose d’un certificat d’agrément de conception</w:t>
      </w:r>
      <w:r w:rsidR="004A2963">
        <w:rPr>
          <w:rFonts w:eastAsia="Times New Roman" w:cs="Times New Roman"/>
        </w:rPr>
        <w:t xml:space="preserve"> </w:t>
      </w:r>
      <w:r w:rsidR="004A2963" w:rsidRPr="004A2963">
        <w:rPr>
          <w:rFonts w:eastAsia="Times New Roman" w:cs="Times New Roman"/>
        </w:rPr>
        <w:t>civil ou militaire délivré ou reconnu par l</w:t>
      </w:r>
      <w:r w:rsidR="004A2963">
        <w:rPr>
          <w:rFonts w:eastAsia="Times New Roman" w:cs="Times New Roman"/>
        </w:rPr>
        <w:t xml:space="preserve">’autorité </w:t>
      </w:r>
      <w:r w:rsidR="007D4175" w:rsidRPr="004A2963">
        <w:rPr>
          <w:rFonts w:eastAsia="Times New Roman" w:cs="Times New Roman"/>
        </w:rPr>
        <w:t>et/ou</w:t>
      </w:r>
    </w:p>
    <w:p w14:paraId="5A7FEBF7" w14:textId="5AAEA8C6" w:rsidR="004A2963" w:rsidRDefault="004A2963" w:rsidP="00336874">
      <w:pPr>
        <w:numPr>
          <w:ilvl w:val="0"/>
          <w:numId w:val="14"/>
        </w:numPr>
        <w:spacing w:before="0"/>
        <w:rPr>
          <w:rFonts w:eastAsia="Times New Roman" w:cs="Times New Roman"/>
        </w:rPr>
      </w:pPr>
      <w:r w:rsidRPr="004A2963">
        <w:rPr>
          <w:rFonts w:eastAsia="Times New Roman" w:cs="Times New Roman"/>
        </w:rPr>
        <w:t>Des</w:t>
      </w:r>
      <w:r w:rsidRPr="004A2963">
        <w:t xml:space="preserve"> </w:t>
      </w:r>
      <w:r w:rsidRPr="004A2963">
        <w:rPr>
          <w:rFonts w:eastAsia="Times New Roman" w:cs="Times New Roman"/>
        </w:rPr>
        <w:t>données approuvées par un organisme de conception conforme à l’annexe I (partie 21) du règlement (UE)</w:t>
      </w:r>
      <w:r>
        <w:rPr>
          <w:rFonts w:eastAsia="Times New Roman" w:cs="Times New Roman"/>
        </w:rPr>
        <w:t xml:space="preserve"> n°</w:t>
      </w:r>
      <w:r w:rsidRPr="004A2963">
        <w:rPr>
          <w:rFonts w:eastAsia="Times New Roman" w:cs="Times New Roman"/>
        </w:rPr>
        <w:t xml:space="preserve">748/2012 </w:t>
      </w:r>
    </w:p>
    <w:p w14:paraId="5599F59D" w14:textId="28D4EA00" w:rsidR="004A2963" w:rsidRPr="004A2963" w:rsidRDefault="004A2963" w:rsidP="00336874">
      <w:pPr>
        <w:numPr>
          <w:ilvl w:val="0"/>
          <w:numId w:val="14"/>
        </w:numPr>
        <w:spacing w:before="0"/>
        <w:rPr>
          <w:rFonts w:eastAsia="Times New Roman" w:cs="Times New Roman"/>
        </w:rPr>
      </w:pPr>
      <w:r>
        <w:rPr>
          <w:rFonts w:eastAsia="Times New Roman" w:cs="Times New Roman"/>
        </w:rPr>
        <w:t>Des d</w:t>
      </w:r>
      <w:r w:rsidRPr="004A2963">
        <w:rPr>
          <w:rFonts w:eastAsia="Times New Roman" w:cs="Times New Roman"/>
        </w:rPr>
        <w:t>onnées reconnues selon les termes d’un accord bilatéral signé par l’Union européenne ou la France</w:t>
      </w:r>
    </w:p>
    <w:p w14:paraId="406B5EFD" w14:textId="7AF48784" w:rsidR="00A2236B" w:rsidRPr="00A2236B" w:rsidRDefault="00A2236B" w:rsidP="00336874">
      <w:pPr>
        <w:numPr>
          <w:ilvl w:val="0"/>
          <w:numId w:val="14"/>
        </w:numPr>
        <w:spacing w:before="0"/>
        <w:rPr>
          <w:rFonts w:eastAsia="Times New Roman" w:cs="Times New Roman"/>
        </w:rPr>
      </w:pPr>
      <w:r w:rsidRPr="00A2236B">
        <w:rPr>
          <w:rFonts w:eastAsia="Times New Roman" w:cs="Times New Roman"/>
        </w:rPr>
        <w:lastRenderedPageBreak/>
        <w:t>D</w:t>
      </w:r>
      <w:r w:rsidR="007D4175" w:rsidRPr="00A2236B">
        <w:rPr>
          <w:rFonts w:eastAsia="Times New Roman" w:cs="Times New Roman"/>
        </w:rPr>
        <w:t>es données contenues dans les CS-</w:t>
      </w:r>
      <w:r w:rsidRPr="00A2236B">
        <w:rPr>
          <w:rFonts w:eastAsia="Times New Roman" w:cs="Times New Roman"/>
        </w:rPr>
        <w:t>STAN selon le point 21.90B ou au point 21.431B de l’annexe de l’arrêté du 22 novembre 2002</w:t>
      </w:r>
      <w:r w:rsidR="004A2963">
        <w:rPr>
          <w:rFonts w:eastAsia="Times New Roman" w:cs="Times New Roman"/>
        </w:rPr>
        <w:t xml:space="preserve"> (Partie 21 française)</w:t>
      </w:r>
    </w:p>
    <w:p w14:paraId="68E243BC" w14:textId="77777777" w:rsidR="007D4175" w:rsidRPr="007D4175" w:rsidRDefault="007D4175" w:rsidP="007D4175">
      <w:pPr>
        <w:spacing w:before="0"/>
        <w:ind w:left="720"/>
        <w:rPr>
          <w:rFonts w:eastAsia="Times New Roman" w:cs="Times New Roman"/>
          <w:sz w:val="22"/>
        </w:rPr>
      </w:pPr>
    </w:p>
    <w:p w14:paraId="4B4D7590" w14:textId="2C9ABB52" w:rsidR="007D4175" w:rsidRPr="007D4175" w:rsidRDefault="007D4175" w:rsidP="007D4175">
      <w:pPr>
        <w:spacing w:before="0"/>
        <w:rPr>
          <w:rFonts w:eastAsia="Times New Roman" w:cs="Times New Roman"/>
        </w:rPr>
      </w:pPr>
      <w:r w:rsidRPr="007D4175">
        <w:rPr>
          <w:rFonts w:eastAsia="Times New Roman" w:cs="Times New Roman"/>
        </w:rPr>
        <w:t>Une LME, ou Liste Minimale d'Équipement, permet au pilote de réaliser son vol, bien qu'un ou éventuellement plusieurs éléments ne soient pas opérationnels. Par définition, un élément installé sur un aéronef est un élément opérationnel, cette LME permet de s'</w:t>
      </w:r>
      <w:r w:rsidR="00540588">
        <w:rPr>
          <w:rFonts w:eastAsia="Times New Roman" w:cs="Times New Roman"/>
        </w:rPr>
        <w:t xml:space="preserve">en </w:t>
      </w:r>
      <w:r w:rsidRPr="007D4175">
        <w:rPr>
          <w:rFonts w:eastAsia="Times New Roman" w:cs="Times New Roman"/>
        </w:rPr>
        <w:t>affranchir sous conditions de cette obligation.</w:t>
      </w:r>
    </w:p>
    <w:p w14:paraId="75A3EF39" w14:textId="47110DFC" w:rsidR="007D4175" w:rsidRPr="007D4175" w:rsidRDefault="007D4175" w:rsidP="007D4175">
      <w:pPr>
        <w:spacing w:before="0"/>
        <w:rPr>
          <w:rFonts w:eastAsia="Times New Roman" w:cs="Times New Roman"/>
        </w:rPr>
      </w:pPr>
      <w:r w:rsidRPr="007D4175">
        <w:rPr>
          <w:rFonts w:eastAsia="Times New Roman" w:cs="Times New Roman"/>
        </w:rPr>
        <w:t xml:space="preserve">La LME est un document propre à chaque aéronef. Par défaut, elle doit être approuvée par l'autorité compétente de l’exploitant et est basée sur une liste émise par le détenteur de la définition de l'aéronef. </w:t>
      </w:r>
    </w:p>
    <w:p w14:paraId="2D1D5CB6" w14:textId="77777777" w:rsidR="007D4175" w:rsidRPr="007D4175" w:rsidRDefault="007D4175" w:rsidP="007D4175">
      <w:pPr>
        <w:spacing w:before="0"/>
        <w:rPr>
          <w:rFonts w:eastAsia="Times New Roman" w:cs="Times New Roman"/>
        </w:rPr>
      </w:pPr>
    </w:p>
    <w:p w14:paraId="5A7A8776" w14:textId="77777777" w:rsidR="007D4175" w:rsidRPr="007D4175" w:rsidRDefault="007D4175" w:rsidP="007D4175">
      <w:pPr>
        <w:spacing w:before="0"/>
        <w:rPr>
          <w:rFonts w:eastAsia="Times New Roman" w:cs="Times New Roman"/>
        </w:rPr>
      </w:pPr>
      <w:r w:rsidRPr="007D4175">
        <w:rPr>
          <w:rFonts w:eastAsia="Times New Roman" w:cs="Times New Roman"/>
        </w:rPr>
        <w:t>Le maintien de la navigabilité repose aussi sur le respect d’un programme d’entretien propre à l’aéronef et sur la réalisation des vols de contrôle à l’issue d’opérations de maintenance lorsque nécessaire.</w:t>
      </w:r>
    </w:p>
    <w:p w14:paraId="29AB8F70" w14:textId="77777777" w:rsidR="007D4175" w:rsidRPr="007D4175" w:rsidRDefault="007D4175" w:rsidP="007D4175">
      <w:pPr>
        <w:spacing w:before="0"/>
        <w:rPr>
          <w:rFonts w:eastAsia="Times New Roman" w:cs="Times New Roman"/>
        </w:rPr>
      </w:pPr>
    </w:p>
    <w:p w14:paraId="35AA7FCC" w14:textId="774604A2" w:rsidR="007D4175" w:rsidRPr="007D4175" w:rsidRDefault="007D4175" w:rsidP="007D4175">
      <w:pPr>
        <w:spacing w:before="0"/>
        <w:rPr>
          <w:rFonts w:eastAsia="Times New Roman" w:cs="Times New Roman"/>
        </w:rPr>
      </w:pPr>
      <w:r w:rsidRPr="007D4175">
        <w:rPr>
          <w:rFonts w:eastAsia="Times New Roman" w:cs="Times New Roman"/>
        </w:rPr>
        <w:t>Le maintien de la navigabilité consiste également à mettre en œuvre les exigences provenant de l'</w:t>
      </w:r>
      <w:r w:rsidR="00540588">
        <w:rPr>
          <w:rFonts w:eastAsia="Times New Roman" w:cs="Times New Roman"/>
        </w:rPr>
        <w:t>autorité compétente</w:t>
      </w:r>
      <w:r w:rsidRPr="007D4175">
        <w:rPr>
          <w:rFonts w:eastAsia="Times New Roman" w:cs="Times New Roman"/>
        </w:rPr>
        <w:t>, comme les consignes de navigabilité</w:t>
      </w:r>
      <w:r w:rsidR="00540588">
        <w:rPr>
          <w:rFonts w:eastAsia="Times New Roman" w:cs="Times New Roman"/>
        </w:rPr>
        <w:t>. C</w:t>
      </w:r>
      <w:r w:rsidRPr="007D4175">
        <w:rPr>
          <w:rFonts w:eastAsia="Times New Roman" w:cs="Times New Roman"/>
        </w:rPr>
        <w:t>ette obligation fait l’objet d’un article dédié, le M.</w:t>
      </w:r>
      <w:r w:rsidR="00540588">
        <w:rPr>
          <w:rFonts w:eastAsia="Times New Roman" w:cs="Times New Roman"/>
        </w:rPr>
        <w:t>FR</w:t>
      </w:r>
      <w:r w:rsidRPr="007D4175">
        <w:rPr>
          <w:rFonts w:eastAsia="Times New Roman" w:cs="Times New Roman"/>
        </w:rPr>
        <w:t>.303</w:t>
      </w:r>
      <w:r w:rsidR="00540588">
        <w:rPr>
          <w:rFonts w:eastAsia="Times New Roman" w:cs="Times New Roman"/>
        </w:rPr>
        <w:t>.</w:t>
      </w:r>
      <w:r w:rsidRPr="007D4175">
        <w:rPr>
          <w:rFonts w:eastAsia="Times New Roman" w:cs="Times New Roman"/>
        </w:rPr>
        <w:t xml:space="preserve"> En plus de ces exigences, il est également nécessaire d’exécuter les éventuelles mesures prescrites par l'</w:t>
      </w:r>
      <w:r w:rsidR="00540588">
        <w:rPr>
          <w:rFonts w:eastAsia="Times New Roman" w:cs="Times New Roman"/>
        </w:rPr>
        <w:t>a</w:t>
      </w:r>
      <w:r w:rsidRPr="007D4175">
        <w:rPr>
          <w:rFonts w:eastAsia="Times New Roman" w:cs="Times New Roman"/>
        </w:rPr>
        <w:t>utorité compétente en réaction immédiate à un problème de sécurité.</w:t>
      </w:r>
    </w:p>
    <w:p w14:paraId="68F59338" w14:textId="77777777" w:rsidR="007D4175" w:rsidRPr="007D4175" w:rsidRDefault="007D4175" w:rsidP="007D4175">
      <w:pPr>
        <w:spacing w:before="0"/>
        <w:rPr>
          <w:rFonts w:eastAsia="Times New Roman" w:cs="Times New Roman"/>
        </w:rPr>
      </w:pPr>
    </w:p>
    <w:p w14:paraId="301DAA94" w14:textId="77777777" w:rsidR="007D4175" w:rsidRPr="007D4175" w:rsidRDefault="007D4175" w:rsidP="007D4175">
      <w:pPr>
        <w:spacing w:before="0"/>
        <w:rPr>
          <w:rFonts w:eastAsia="Times New Roman" w:cs="Times New Roman"/>
        </w:rPr>
      </w:pPr>
      <w:r w:rsidRPr="007D4175">
        <w:rPr>
          <w:rFonts w:eastAsia="Times New Roman" w:cs="Times New Roman"/>
        </w:rPr>
        <w:t xml:space="preserve">De la même manière que pour les rectifications de dommages, les réparations ou modifications doivent être réalisées avec des données approuvées et applicables à l’aéronef. </w:t>
      </w:r>
    </w:p>
    <w:p w14:paraId="7D25C46E" w14:textId="77777777" w:rsidR="00CB0D7E" w:rsidRPr="000B0EFF" w:rsidRDefault="00CB0D7E" w:rsidP="00336874">
      <w:pPr>
        <w:pStyle w:val="Titre3"/>
        <w:numPr>
          <w:ilvl w:val="2"/>
          <w:numId w:val="63"/>
        </w:numPr>
      </w:pPr>
      <w:bookmarkStart w:id="33" w:name="_Toc201579905"/>
      <w:r w:rsidRPr="000122B5">
        <w:t>Consignes</w:t>
      </w:r>
      <w:r w:rsidR="009C3072" w:rsidRPr="000122B5">
        <w:t xml:space="preserve"> de navigabilité</w:t>
      </w:r>
      <w:bookmarkEnd w:id="33"/>
    </w:p>
    <w:p w14:paraId="2CEDB9E8" w14:textId="77777777" w:rsidR="009C3072" w:rsidRDefault="009C3072" w:rsidP="009C3072">
      <w:pPr>
        <w:rPr>
          <w:rFonts w:cs="Arial"/>
          <w:szCs w:val="22"/>
        </w:rPr>
      </w:pPr>
      <w:r w:rsidRPr="009C3072">
        <w:rPr>
          <w:rFonts w:cs="Arial"/>
          <w:szCs w:val="22"/>
        </w:rPr>
        <w:t>Les consignes de navigabilité applicables sont :</w:t>
      </w:r>
    </w:p>
    <w:p w14:paraId="3701BC31" w14:textId="77777777" w:rsidR="002A554C" w:rsidRPr="009C3072" w:rsidRDefault="002A554C" w:rsidP="009C3072">
      <w:pPr>
        <w:rPr>
          <w:rFonts w:cs="Arial"/>
          <w:szCs w:val="22"/>
        </w:rPr>
      </w:pP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669"/>
      </w:tblGrid>
      <w:tr w:rsidR="002A554C" w:rsidRPr="002A554C" w14:paraId="5B7BB528" w14:textId="77777777" w:rsidTr="002A554C">
        <w:tc>
          <w:tcPr>
            <w:tcW w:w="3686" w:type="dxa"/>
            <w:shd w:val="pct10" w:color="auto" w:fill="auto"/>
            <w:vAlign w:val="center"/>
          </w:tcPr>
          <w:p w14:paraId="589D8582" w14:textId="77777777" w:rsidR="002A554C" w:rsidRPr="002A554C" w:rsidRDefault="002A554C" w:rsidP="002A554C">
            <w:pPr>
              <w:spacing w:before="0"/>
              <w:ind w:left="34"/>
              <w:jc w:val="center"/>
              <w:rPr>
                <w:rFonts w:eastAsia="Times New Roman" w:cs="Arial"/>
                <w:b/>
              </w:rPr>
            </w:pPr>
            <w:r w:rsidRPr="002A554C">
              <w:rPr>
                <w:rFonts w:eastAsia="Times New Roman" w:cs="Arial"/>
                <w:b/>
              </w:rPr>
              <w:t>Etat du détenteur de la définition concernée</w:t>
            </w:r>
          </w:p>
        </w:tc>
        <w:tc>
          <w:tcPr>
            <w:tcW w:w="5669" w:type="dxa"/>
            <w:shd w:val="pct10" w:color="auto" w:fill="auto"/>
            <w:vAlign w:val="center"/>
          </w:tcPr>
          <w:p w14:paraId="2E17A0AC" w14:textId="6911D433" w:rsidR="002A554C" w:rsidRPr="002A554C" w:rsidRDefault="007B442F" w:rsidP="002A554C">
            <w:pPr>
              <w:spacing w:before="0"/>
              <w:ind w:left="34"/>
              <w:jc w:val="center"/>
              <w:rPr>
                <w:rFonts w:eastAsia="Times New Roman" w:cs="Arial"/>
                <w:b/>
              </w:rPr>
            </w:pPr>
            <w:r>
              <w:rPr>
                <w:rFonts w:eastAsia="Times New Roman" w:cs="Arial"/>
                <w:b/>
              </w:rPr>
              <w:t>CN</w:t>
            </w:r>
            <w:r w:rsidR="002A554C" w:rsidRPr="002A554C">
              <w:rPr>
                <w:rFonts w:eastAsia="Times New Roman" w:cs="Arial"/>
                <w:b/>
              </w:rPr>
              <w:t xml:space="preserve"> applicables</w:t>
            </w:r>
          </w:p>
        </w:tc>
      </w:tr>
      <w:tr w:rsidR="002A554C" w:rsidRPr="002A554C" w14:paraId="1811E4A9" w14:textId="77777777" w:rsidTr="002A554C">
        <w:tc>
          <w:tcPr>
            <w:tcW w:w="3686" w:type="dxa"/>
            <w:vAlign w:val="center"/>
          </w:tcPr>
          <w:p w14:paraId="33E1B518" w14:textId="5DD9DF5D" w:rsidR="002A554C" w:rsidRPr="002A554C" w:rsidRDefault="002A554C" w:rsidP="002A554C">
            <w:pPr>
              <w:spacing w:before="0"/>
              <w:ind w:left="34"/>
              <w:jc w:val="left"/>
              <w:rPr>
                <w:rFonts w:eastAsia="Times New Roman" w:cs="Arial"/>
              </w:rPr>
            </w:pPr>
            <w:r w:rsidRPr="006574E3">
              <w:rPr>
                <w:rFonts w:eastAsia="Times New Roman" w:cs="Arial"/>
              </w:rPr>
              <w:t>Etat Membre</w:t>
            </w:r>
            <w:r w:rsidR="006574E3" w:rsidRPr="006574E3">
              <w:rPr>
                <w:rFonts w:eastAsia="Times New Roman" w:cs="Arial"/>
              </w:rPr>
              <w:t xml:space="preserve"> de l’EASA</w:t>
            </w:r>
            <w:r w:rsidR="006574E3">
              <w:rPr>
                <w:rFonts w:eastAsia="Times New Roman" w:cs="Arial"/>
              </w:rPr>
              <w:t>, y compris la France</w:t>
            </w:r>
          </w:p>
        </w:tc>
        <w:tc>
          <w:tcPr>
            <w:tcW w:w="5669" w:type="dxa"/>
          </w:tcPr>
          <w:p w14:paraId="72D43FC0" w14:textId="77777777" w:rsidR="00DF017A" w:rsidRPr="00DF017A" w:rsidRDefault="00DF017A" w:rsidP="00336874">
            <w:pPr>
              <w:numPr>
                <w:ilvl w:val="0"/>
                <w:numId w:val="16"/>
              </w:numPr>
              <w:spacing w:before="0"/>
              <w:rPr>
                <w:rFonts w:eastAsia="Times New Roman" w:cs="Times New Roman"/>
              </w:rPr>
            </w:pPr>
            <w:r w:rsidRPr="00DF017A">
              <w:rPr>
                <w:rFonts w:eastAsia="Times New Roman" w:cs="Times New Roman"/>
              </w:rPr>
              <w:t>Les CN émises par l’EASA pour le type d’aéronef et d’élément d’aéronef dont est dérivé l’aéronef annexe I ou l’élément de l’aéronef (incluant les CN émises par l’Etat Membre de conception jusqu’à la date de transfert à l’EASA du type d’aéronef, incluant moteur(s) et hélice(s), et jusqu’au 28 septembre 2003 pour les aéronefs, moteur, hélice, pièce ou équipement, ou modification de conception).</w:t>
            </w:r>
          </w:p>
          <w:p w14:paraId="539EADAC" w14:textId="77777777" w:rsidR="00DF017A" w:rsidRPr="00DF017A" w:rsidRDefault="00DF017A" w:rsidP="00336874">
            <w:pPr>
              <w:numPr>
                <w:ilvl w:val="0"/>
                <w:numId w:val="16"/>
              </w:numPr>
              <w:spacing w:before="0"/>
              <w:rPr>
                <w:rFonts w:eastAsia="Times New Roman" w:cs="Times New Roman"/>
              </w:rPr>
            </w:pPr>
            <w:r w:rsidRPr="00DF017A">
              <w:rPr>
                <w:rFonts w:eastAsia="Times New Roman" w:cs="Times New Roman"/>
              </w:rPr>
              <w:t>Pour les aéronefs et les éléments d’aéronefs non dérivé d’un type EASA, les CN émises par l’Etat de conception Membre de l’EASA, sauf décision contraire de la DGAC.</w:t>
            </w:r>
          </w:p>
          <w:p w14:paraId="09798252" w14:textId="77777777" w:rsidR="00DF017A" w:rsidRPr="00DF017A" w:rsidRDefault="00DF017A" w:rsidP="00336874">
            <w:pPr>
              <w:numPr>
                <w:ilvl w:val="0"/>
                <w:numId w:val="16"/>
              </w:numPr>
              <w:spacing w:before="0"/>
              <w:rPr>
                <w:rFonts w:eastAsia="Times New Roman" w:cs="Times New Roman"/>
              </w:rPr>
            </w:pPr>
            <w:r w:rsidRPr="00DF017A">
              <w:rPr>
                <w:rFonts w:eastAsia="Times New Roman" w:cs="Times New Roman"/>
              </w:rPr>
              <w:t>Les CN émises par la DGAC pour tous les aéronefs.</w:t>
            </w:r>
          </w:p>
          <w:p w14:paraId="3B005D8E" w14:textId="5BE3FFB4" w:rsidR="006574E3" w:rsidRPr="002A554C" w:rsidRDefault="006574E3" w:rsidP="006574E3">
            <w:pPr>
              <w:spacing w:before="0"/>
              <w:ind w:left="360"/>
              <w:rPr>
                <w:rFonts w:eastAsia="Times New Roman" w:cs="Arial"/>
              </w:rPr>
            </w:pPr>
          </w:p>
        </w:tc>
      </w:tr>
      <w:tr w:rsidR="002A554C" w:rsidRPr="002A554C" w14:paraId="0C25B456" w14:textId="77777777" w:rsidTr="002A554C">
        <w:tc>
          <w:tcPr>
            <w:tcW w:w="3686" w:type="dxa"/>
            <w:vAlign w:val="center"/>
          </w:tcPr>
          <w:p w14:paraId="017DD33B" w14:textId="77777777" w:rsidR="002A554C" w:rsidRPr="002A554C" w:rsidRDefault="002A554C" w:rsidP="002A554C">
            <w:pPr>
              <w:spacing w:before="0"/>
              <w:ind w:left="34"/>
              <w:jc w:val="left"/>
              <w:rPr>
                <w:rFonts w:eastAsia="Times New Roman" w:cs="Arial"/>
              </w:rPr>
            </w:pPr>
            <w:r w:rsidRPr="002A554C">
              <w:rPr>
                <w:rFonts w:eastAsia="Times New Roman" w:cs="Arial"/>
              </w:rPr>
              <w:t>Etat tiers</w:t>
            </w:r>
          </w:p>
        </w:tc>
        <w:tc>
          <w:tcPr>
            <w:tcW w:w="5669" w:type="dxa"/>
          </w:tcPr>
          <w:p w14:paraId="175AD5C4" w14:textId="77777777" w:rsidR="00DF017A" w:rsidRPr="00DF017A" w:rsidRDefault="00DF017A" w:rsidP="00336874">
            <w:pPr>
              <w:numPr>
                <w:ilvl w:val="0"/>
                <w:numId w:val="16"/>
              </w:numPr>
              <w:spacing w:before="0"/>
              <w:rPr>
                <w:rFonts w:eastAsia="Times New Roman" w:cs="Times New Roman"/>
              </w:rPr>
            </w:pPr>
            <w:r w:rsidRPr="00DF017A">
              <w:rPr>
                <w:rFonts w:eastAsia="Times New Roman" w:cs="Times New Roman"/>
              </w:rPr>
              <w:t>Les CN émises par l’EASA pour le type d’aéronef et d’élément d’aéronef dont est dérivé l’aéronef annexe I ou l’élément de l’aéronef.</w:t>
            </w:r>
          </w:p>
          <w:p w14:paraId="12C78C55" w14:textId="77777777" w:rsidR="00DF017A" w:rsidRPr="00DF017A" w:rsidRDefault="00DF017A" w:rsidP="00336874">
            <w:pPr>
              <w:numPr>
                <w:ilvl w:val="0"/>
                <w:numId w:val="16"/>
              </w:numPr>
              <w:spacing w:before="0"/>
              <w:rPr>
                <w:rFonts w:eastAsia="Times New Roman" w:cs="Times New Roman"/>
              </w:rPr>
            </w:pPr>
            <w:r w:rsidRPr="00DF017A">
              <w:rPr>
                <w:rFonts w:eastAsia="Times New Roman" w:cs="Times New Roman"/>
              </w:rPr>
              <w:t>Pour les aéronefs et les éléments d’aéronefs non dérivé d’un type EASA, les CN émises par l’Etat tiers de conception, sauf décision contraire de la DGAC</w:t>
            </w:r>
          </w:p>
          <w:p w14:paraId="0C5F6157" w14:textId="77777777" w:rsidR="00DF017A" w:rsidRPr="00DF017A" w:rsidRDefault="00DF017A" w:rsidP="00336874">
            <w:pPr>
              <w:numPr>
                <w:ilvl w:val="0"/>
                <w:numId w:val="16"/>
              </w:numPr>
              <w:spacing w:before="0"/>
              <w:rPr>
                <w:rFonts w:eastAsia="Times New Roman" w:cs="Times New Roman"/>
              </w:rPr>
            </w:pPr>
            <w:r w:rsidRPr="00DF017A">
              <w:rPr>
                <w:rFonts w:eastAsia="Times New Roman" w:cs="Times New Roman"/>
              </w:rPr>
              <w:t>Les CN émises par la DGAC pour tous les aéronefs</w:t>
            </w:r>
          </w:p>
          <w:p w14:paraId="3A05D0BD" w14:textId="47CD2174" w:rsidR="006574E3" w:rsidRPr="002A554C" w:rsidRDefault="006574E3" w:rsidP="006574E3">
            <w:pPr>
              <w:spacing w:before="0"/>
              <w:ind w:left="360"/>
              <w:rPr>
                <w:rFonts w:eastAsia="Times New Roman" w:cs="Arial"/>
              </w:rPr>
            </w:pPr>
          </w:p>
        </w:tc>
      </w:tr>
    </w:tbl>
    <w:p w14:paraId="1D83FA45" w14:textId="77777777" w:rsidR="003F1DB0" w:rsidRPr="003F1DB0" w:rsidRDefault="003F1DB0" w:rsidP="003F1DB0">
      <w:pPr>
        <w:spacing w:before="0"/>
        <w:rPr>
          <w:rFonts w:eastAsia="Times New Roman" w:cs="Arial"/>
          <w:sz w:val="22"/>
          <w:szCs w:val="22"/>
        </w:rPr>
      </w:pPr>
    </w:p>
    <w:p w14:paraId="18655055" w14:textId="77777777" w:rsidR="003F1DB0" w:rsidRPr="002645B9" w:rsidRDefault="003F1DB0" w:rsidP="002645B9">
      <w:pPr>
        <w:spacing w:before="0"/>
        <w:ind w:left="425"/>
        <w:rPr>
          <w:rFonts w:cs="Arial"/>
          <w:szCs w:val="22"/>
        </w:rPr>
      </w:pPr>
    </w:p>
    <w:p w14:paraId="03DD5F33" w14:textId="08BA59B1" w:rsidR="003F1DB0" w:rsidRDefault="003F1DB0" w:rsidP="002645B9">
      <w:pPr>
        <w:spacing w:before="0"/>
      </w:pPr>
      <w:r>
        <w:t xml:space="preserve">Les </w:t>
      </w:r>
      <w:r w:rsidR="007B442F">
        <w:t>CN</w:t>
      </w:r>
      <w:r>
        <w:t xml:space="preserve"> émises par l’EASA sont disponibles sur </w:t>
      </w:r>
      <w:hyperlink r:id="rId30" w:history="1">
        <w:r w:rsidRPr="00CE6F73">
          <w:rPr>
            <w:rStyle w:val="Lienhypertexte"/>
          </w:rPr>
          <w:t>http://ad.easa.europa.eu/</w:t>
        </w:r>
      </w:hyperlink>
      <w:r>
        <w:t>.</w:t>
      </w:r>
    </w:p>
    <w:p w14:paraId="5E99CCD7" w14:textId="77777777" w:rsidR="003F1DB0" w:rsidRDefault="003F1DB0" w:rsidP="002645B9">
      <w:pPr>
        <w:spacing w:before="0"/>
        <w:ind w:left="431"/>
      </w:pPr>
    </w:p>
    <w:p w14:paraId="4D543F7A" w14:textId="29D753A4" w:rsidR="003F1DB0" w:rsidRDefault="003F1DB0" w:rsidP="002645B9">
      <w:pPr>
        <w:spacing w:before="0"/>
      </w:pPr>
      <w:r w:rsidRPr="002645B9">
        <w:t xml:space="preserve">Les </w:t>
      </w:r>
      <w:r w:rsidR="007B442F">
        <w:t>CN</w:t>
      </w:r>
      <w:r w:rsidRPr="002645B9">
        <w:t xml:space="preserve"> émises par les Etats de conception sont disponibles :</w:t>
      </w:r>
    </w:p>
    <w:p w14:paraId="34141053" w14:textId="77777777" w:rsidR="002645B9" w:rsidRPr="002645B9" w:rsidRDefault="002645B9" w:rsidP="002645B9">
      <w:pPr>
        <w:spacing w:before="0"/>
      </w:pPr>
    </w:p>
    <w:p w14:paraId="00C3144D" w14:textId="077475BF" w:rsidR="002645B9" w:rsidRPr="002645B9" w:rsidRDefault="002645B9" w:rsidP="00336874">
      <w:pPr>
        <w:numPr>
          <w:ilvl w:val="0"/>
          <w:numId w:val="17"/>
        </w:numPr>
        <w:spacing w:before="0"/>
        <w:ind w:left="714" w:hanging="357"/>
        <w:rPr>
          <w:rFonts w:eastAsia="Times New Roman" w:cs="Times New Roman"/>
        </w:rPr>
      </w:pPr>
      <w:r w:rsidRPr="002645B9">
        <w:rPr>
          <w:rFonts w:eastAsia="Times New Roman" w:cs="Times New Roman"/>
        </w:rPr>
        <w:t xml:space="preserve">Sur le site de l’EASA </w:t>
      </w:r>
      <w:hyperlink r:id="rId31" w:history="1">
        <w:r w:rsidRPr="002645B9">
          <w:rPr>
            <w:rFonts w:eastAsia="Times New Roman" w:cs="Times New Roman"/>
            <w:color w:val="0000FF"/>
            <w:u w:val="single"/>
          </w:rPr>
          <w:t>http://ad.easa.europa.eu/</w:t>
        </w:r>
      </w:hyperlink>
      <w:r w:rsidRPr="002645B9">
        <w:rPr>
          <w:rFonts w:eastAsia="Times New Roman" w:cs="Times New Roman"/>
        </w:rPr>
        <w:t xml:space="preserve">, pour les </w:t>
      </w:r>
      <w:r w:rsidR="007B442F">
        <w:rPr>
          <w:rFonts w:eastAsia="Times New Roman" w:cs="Times New Roman"/>
        </w:rPr>
        <w:t>CN</w:t>
      </w:r>
      <w:r w:rsidRPr="002645B9">
        <w:rPr>
          <w:rFonts w:eastAsia="Times New Roman" w:cs="Times New Roman"/>
        </w:rPr>
        <w:t xml:space="preserve"> émises par les Etats tiers après le 15 septembre 2008.</w:t>
      </w:r>
    </w:p>
    <w:p w14:paraId="56EE80C6" w14:textId="77777777" w:rsidR="002645B9" w:rsidRPr="002645B9" w:rsidRDefault="002645B9" w:rsidP="00336874">
      <w:pPr>
        <w:numPr>
          <w:ilvl w:val="0"/>
          <w:numId w:val="17"/>
        </w:numPr>
        <w:spacing w:before="0"/>
        <w:rPr>
          <w:rFonts w:eastAsia="Times New Roman" w:cs="Times New Roman"/>
        </w:rPr>
      </w:pPr>
      <w:r w:rsidRPr="002645B9">
        <w:rPr>
          <w:rFonts w:eastAsia="Times New Roman" w:cs="Times New Roman"/>
        </w:rPr>
        <w:t>Sur le site de l’Autorité de l’Etat de conception (ou autre source définie par cet Etat).</w:t>
      </w:r>
    </w:p>
    <w:p w14:paraId="16CF0B9E" w14:textId="77777777" w:rsidR="002645B9" w:rsidRPr="002645B9" w:rsidRDefault="002645B9" w:rsidP="002645B9">
      <w:pPr>
        <w:spacing w:before="0"/>
        <w:ind w:left="720"/>
        <w:rPr>
          <w:rFonts w:eastAsia="Times New Roman" w:cs="Times New Roman"/>
        </w:rPr>
      </w:pPr>
    </w:p>
    <w:p w14:paraId="1FFD699E" w14:textId="77777777" w:rsidR="002645B9" w:rsidRPr="002645B9" w:rsidRDefault="002645B9" w:rsidP="002645B9">
      <w:pPr>
        <w:spacing w:before="0"/>
        <w:ind w:left="720"/>
        <w:rPr>
          <w:rFonts w:eastAsia="Times New Roman" w:cs="Arial"/>
        </w:rPr>
      </w:pPr>
      <w:r w:rsidRPr="002645B9">
        <w:rPr>
          <w:rFonts w:eastAsia="Times New Roman" w:cs="Times New Roman"/>
        </w:rPr>
        <w:t>Une liste de sites internet d’autorités étrangères est fournie au chapitre « </w:t>
      </w:r>
      <w:proofErr w:type="spellStart"/>
      <w:r w:rsidRPr="002645B9">
        <w:rPr>
          <w:rFonts w:eastAsia="Times New Roman" w:cs="Times New Roman"/>
        </w:rPr>
        <w:t>Useful</w:t>
      </w:r>
      <w:proofErr w:type="spellEnd"/>
      <w:r w:rsidRPr="002645B9">
        <w:rPr>
          <w:rFonts w:eastAsia="Times New Roman" w:cs="Times New Roman"/>
        </w:rPr>
        <w:t xml:space="preserve"> links » de la rubrique </w:t>
      </w:r>
      <w:hyperlink r:id="rId32" w:history="1">
        <w:r w:rsidRPr="002645B9">
          <w:rPr>
            <w:rFonts w:eastAsia="Times New Roman" w:cs="Arial"/>
            <w:color w:val="0000FF"/>
            <w:u w:val="single"/>
          </w:rPr>
          <w:t>https://easa.europa.eu/certification/airworthiness-directives.php</w:t>
        </w:r>
      </w:hyperlink>
      <w:r w:rsidRPr="002645B9">
        <w:rPr>
          <w:rFonts w:eastAsia="Times New Roman" w:cs="Arial"/>
        </w:rPr>
        <w:t xml:space="preserve"> du site de l’EASA.</w:t>
      </w:r>
    </w:p>
    <w:p w14:paraId="57C9953C" w14:textId="77777777" w:rsidR="002645B9" w:rsidRPr="002645B9" w:rsidRDefault="002645B9" w:rsidP="002645B9">
      <w:pPr>
        <w:spacing w:before="0"/>
        <w:ind w:left="720"/>
        <w:rPr>
          <w:rFonts w:eastAsia="Times New Roman" w:cs="Arial"/>
        </w:rPr>
      </w:pPr>
    </w:p>
    <w:p w14:paraId="6B6EF988" w14:textId="3766C2BA" w:rsidR="002645B9" w:rsidRPr="002645B9" w:rsidRDefault="002645B9" w:rsidP="002645B9">
      <w:pPr>
        <w:spacing w:before="0"/>
        <w:ind w:left="720"/>
        <w:rPr>
          <w:rFonts w:eastAsia="Times New Roman" w:cs="Times New Roman"/>
        </w:rPr>
      </w:pPr>
      <w:r w:rsidRPr="002645B9">
        <w:rPr>
          <w:rFonts w:eastAsia="Times New Roman" w:cs="Times New Roman"/>
        </w:rPr>
        <w:t xml:space="preserve">Pour les produits de conception française, les </w:t>
      </w:r>
      <w:r w:rsidR="007B442F">
        <w:rPr>
          <w:rFonts w:eastAsia="Times New Roman" w:cs="Times New Roman"/>
        </w:rPr>
        <w:t>CN</w:t>
      </w:r>
      <w:r w:rsidRPr="002645B9">
        <w:rPr>
          <w:rFonts w:eastAsia="Times New Roman" w:cs="Times New Roman"/>
        </w:rPr>
        <w:t xml:space="preserve"> émises par la DGAC sont disponibles sur </w:t>
      </w:r>
      <w:hyperlink r:id="rId33" w:history="1">
        <w:r w:rsidR="00F727FA" w:rsidRPr="00F727FA">
          <w:rPr>
            <w:rStyle w:val="Lienhypertexte"/>
            <w:rFonts w:ascii="Arial" w:eastAsia="Times New Roman" w:hAnsi="Arial"/>
            <w:szCs w:val="20"/>
          </w:rPr>
          <w:t>https://documentation.osac.aero/</w:t>
        </w:r>
      </w:hyperlink>
      <w:r w:rsidR="00F727FA" w:rsidRPr="00E37801">
        <w:rPr>
          <w:rFonts w:eastAsia="Times New Roman" w:cs="Times New Roman"/>
        </w:rPr>
        <w:t xml:space="preserve"> </w:t>
      </w:r>
      <w:r w:rsidR="00F727FA">
        <w:rPr>
          <w:rFonts w:eastAsia="Times New Roman" w:cs="Times New Roman"/>
        </w:rPr>
        <w:t>« </w:t>
      </w:r>
      <w:r w:rsidRPr="002645B9">
        <w:rPr>
          <w:rFonts w:eastAsia="Times New Roman" w:cs="Times New Roman"/>
        </w:rPr>
        <w:t>Consignes de navigabilité</w:t>
      </w:r>
      <w:r w:rsidR="00F727FA">
        <w:rPr>
          <w:rFonts w:eastAsia="Times New Roman" w:cs="Times New Roman"/>
        </w:rPr>
        <w:t> »</w:t>
      </w:r>
      <w:r w:rsidRPr="002645B9">
        <w:rPr>
          <w:rFonts w:eastAsia="Times New Roman" w:cs="Times New Roman"/>
        </w:rPr>
        <w:t>.</w:t>
      </w:r>
    </w:p>
    <w:p w14:paraId="6640569D" w14:textId="77777777" w:rsidR="000E2CAC" w:rsidRPr="000E2CAC" w:rsidRDefault="000E2CAC" w:rsidP="000E2CAC">
      <w:pPr>
        <w:tabs>
          <w:tab w:val="left" w:pos="1560"/>
        </w:tabs>
        <w:spacing w:before="0"/>
        <w:ind w:left="567"/>
        <w:rPr>
          <w:rFonts w:eastAsia="Times New Roman" w:cs="Times New Roman"/>
        </w:rPr>
      </w:pPr>
    </w:p>
    <w:p w14:paraId="4D47B846" w14:textId="34CB1C23" w:rsidR="000E2CAC" w:rsidRPr="000E2CAC" w:rsidRDefault="000E2CAC" w:rsidP="000E2CAC">
      <w:pPr>
        <w:spacing w:before="0"/>
        <w:ind w:left="432"/>
        <w:rPr>
          <w:rFonts w:eastAsia="Times New Roman" w:cs="Times New Roman"/>
        </w:rPr>
      </w:pPr>
      <w:r w:rsidRPr="000E2CAC">
        <w:rPr>
          <w:rFonts w:eastAsia="Times New Roman" w:cs="Times New Roman"/>
        </w:rPr>
        <w:t xml:space="preserve">Les </w:t>
      </w:r>
      <w:r w:rsidR="007B442F">
        <w:rPr>
          <w:rFonts w:eastAsia="Times New Roman" w:cs="Times New Roman"/>
        </w:rPr>
        <w:t>CN</w:t>
      </w:r>
      <w:r w:rsidRPr="000E2CAC">
        <w:rPr>
          <w:rFonts w:eastAsia="Times New Roman" w:cs="Times New Roman"/>
        </w:rPr>
        <w:t xml:space="preserve"> émises par la DGAC sont disponibles :</w:t>
      </w:r>
    </w:p>
    <w:p w14:paraId="53753D34" w14:textId="77777777" w:rsidR="000E2CAC" w:rsidRPr="000E2CAC" w:rsidRDefault="000E2CAC" w:rsidP="000E2CAC">
      <w:pPr>
        <w:spacing w:before="0"/>
        <w:ind w:left="432"/>
        <w:rPr>
          <w:rFonts w:eastAsia="Times New Roman" w:cs="Times New Roman"/>
        </w:rPr>
      </w:pPr>
    </w:p>
    <w:p w14:paraId="53B9E3AF" w14:textId="7F126D39" w:rsidR="000E2CAC" w:rsidRPr="000E2CAC" w:rsidRDefault="000E2CAC" w:rsidP="00336874">
      <w:pPr>
        <w:numPr>
          <w:ilvl w:val="0"/>
          <w:numId w:val="18"/>
        </w:numPr>
        <w:spacing w:before="0"/>
        <w:rPr>
          <w:rFonts w:eastAsia="Times New Roman" w:cs="Times New Roman"/>
        </w:rPr>
      </w:pPr>
      <w:hyperlink r:id="rId34" w:history="1">
        <w:r w:rsidRPr="00F727FA">
          <w:rPr>
            <w:rStyle w:val="Lienhypertexte"/>
            <w:rFonts w:ascii="Arial" w:eastAsia="Times New Roman" w:hAnsi="Arial"/>
            <w:szCs w:val="20"/>
          </w:rPr>
          <w:t>https://documentation.osac.aero/</w:t>
        </w:r>
      </w:hyperlink>
      <w:r w:rsidRPr="000E2CAC">
        <w:rPr>
          <w:rFonts w:eastAsia="Times New Roman" w:cs="Times New Roman"/>
        </w:rPr>
        <w:t xml:space="preserve"> </w:t>
      </w:r>
      <w:r>
        <w:rPr>
          <w:rFonts w:eastAsia="Times New Roman" w:cs="Times New Roman"/>
        </w:rPr>
        <w:t>« </w:t>
      </w:r>
      <w:r w:rsidRPr="000E2CAC">
        <w:rPr>
          <w:rFonts w:eastAsia="Times New Roman" w:cs="Times New Roman"/>
        </w:rPr>
        <w:t>Consignes de navigabilité</w:t>
      </w:r>
      <w:r>
        <w:rPr>
          <w:rFonts w:eastAsia="Times New Roman" w:cs="Times New Roman"/>
        </w:rPr>
        <w:t> »</w:t>
      </w:r>
    </w:p>
    <w:p w14:paraId="1D608AB7" w14:textId="77777777" w:rsidR="00E26B8E" w:rsidRDefault="00E26B8E" w:rsidP="00336874">
      <w:pPr>
        <w:pStyle w:val="Titre3"/>
        <w:numPr>
          <w:ilvl w:val="2"/>
          <w:numId w:val="63"/>
        </w:numPr>
      </w:pPr>
      <w:bookmarkStart w:id="34" w:name="_Toc201579906"/>
      <w:r>
        <w:t>Modifications et réparations</w:t>
      </w:r>
      <w:bookmarkEnd w:id="34"/>
    </w:p>
    <w:p w14:paraId="1BB655AA" w14:textId="77777777" w:rsidR="00BD2A61" w:rsidRPr="000065DD" w:rsidRDefault="00BD2A61" w:rsidP="00336874">
      <w:pPr>
        <w:pStyle w:val="DGACtitreniveau4"/>
        <w:numPr>
          <w:ilvl w:val="3"/>
          <w:numId w:val="63"/>
        </w:numPr>
        <w:rPr>
          <w:color w:val="FF6F4C" w:themeColor="accent5"/>
        </w:rPr>
      </w:pPr>
      <w:bookmarkStart w:id="35" w:name="_Toc201579907"/>
      <w:r>
        <w:rPr>
          <w:color w:val="FF6F4C" w:themeColor="accent5"/>
        </w:rPr>
        <w:t>Généralités</w:t>
      </w:r>
      <w:bookmarkEnd w:id="35"/>
    </w:p>
    <w:p w14:paraId="3D0123AA" w14:textId="5FBAA9E1" w:rsidR="00BD2A61" w:rsidRPr="009F7D37" w:rsidRDefault="00E1469C" w:rsidP="00BD2A61">
      <w:r>
        <w:t>Les données de</w:t>
      </w:r>
      <w:r w:rsidR="00BD2A61" w:rsidRPr="009F7D37">
        <w:t xml:space="preserve"> modification ou </w:t>
      </w:r>
      <w:r>
        <w:t>de</w:t>
      </w:r>
      <w:r w:rsidR="00BD2A61" w:rsidRPr="009F7D37">
        <w:t xml:space="preserve"> réparation </w:t>
      </w:r>
      <w:r>
        <w:t>son</w:t>
      </w:r>
      <w:r w:rsidR="00BD2A61" w:rsidRPr="009F7D37">
        <w:t>t considérée</w:t>
      </w:r>
      <w:r>
        <w:t>s</w:t>
      </w:r>
      <w:r w:rsidR="00BD2A61" w:rsidRPr="009F7D37">
        <w:t xml:space="preserve"> comme approuvée</w:t>
      </w:r>
      <w:r>
        <w:t>s</w:t>
      </w:r>
      <w:r w:rsidR="00BD2A61" w:rsidRPr="009F7D37">
        <w:t xml:space="preserve"> </w:t>
      </w:r>
      <w:r>
        <w:t>si elles sont :</w:t>
      </w:r>
    </w:p>
    <w:p w14:paraId="6FC2007B" w14:textId="77777777" w:rsidR="00BD2A61" w:rsidRPr="009F7D37" w:rsidRDefault="00BD2A61" w:rsidP="00BD2A61"/>
    <w:p w14:paraId="009952B8" w14:textId="39BD689C" w:rsidR="00BD2A61" w:rsidRPr="009F7D37" w:rsidRDefault="00E1469C" w:rsidP="00336874">
      <w:pPr>
        <w:pStyle w:val="Paragraphedeliste"/>
        <w:numPr>
          <w:ilvl w:val="0"/>
          <w:numId w:val="18"/>
        </w:numPr>
        <w:spacing w:before="0"/>
        <w:contextualSpacing w:val="0"/>
      </w:pPr>
      <w:proofErr w:type="gramStart"/>
      <w:r w:rsidRPr="00E1469C">
        <w:t>approuvées</w:t>
      </w:r>
      <w:proofErr w:type="gramEnd"/>
      <w:r w:rsidRPr="00E1469C">
        <w:t xml:space="preserve"> ou réputées approuvées par le ministre chargé de l’aviation civile</w:t>
      </w:r>
      <w:r w:rsidR="00BD2A61" w:rsidRPr="009F7D37">
        <w:t xml:space="preserve">, </w:t>
      </w:r>
      <w:proofErr w:type="gramStart"/>
      <w:r w:rsidR="00BD2A61" w:rsidRPr="009F7D37">
        <w:t>ou</w:t>
      </w:r>
      <w:proofErr w:type="gramEnd"/>
    </w:p>
    <w:p w14:paraId="6096CFF9" w14:textId="7420878B" w:rsidR="00E1469C" w:rsidRDefault="00E1469C" w:rsidP="00336874">
      <w:pPr>
        <w:pStyle w:val="Paragraphedeliste"/>
        <w:numPr>
          <w:ilvl w:val="0"/>
          <w:numId w:val="18"/>
        </w:numPr>
        <w:spacing w:before="0"/>
      </w:pPr>
      <w:proofErr w:type="gramStart"/>
      <w:r>
        <w:t>approuvées</w:t>
      </w:r>
      <w:proofErr w:type="gramEnd"/>
      <w:r>
        <w:t xml:space="preserve"> par un organisme de conception qui dispose d’un certi</w:t>
      </w:r>
      <w:r w:rsidR="00E60B37">
        <w:t>fi</w:t>
      </w:r>
      <w:r>
        <w:t xml:space="preserve">cat d’agrément de conception, </w:t>
      </w:r>
      <w:proofErr w:type="gramStart"/>
      <w:r>
        <w:t>ou</w:t>
      </w:r>
      <w:proofErr w:type="gramEnd"/>
    </w:p>
    <w:p w14:paraId="3023A66C" w14:textId="53F38E99" w:rsidR="00E60B37" w:rsidRDefault="00E60B37" w:rsidP="00336874">
      <w:pPr>
        <w:pStyle w:val="Paragraphedeliste"/>
        <w:numPr>
          <w:ilvl w:val="0"/>
          <w:numId w:val="18"/>
        </w:numPr>
        <w:spacing w:before="0"/>
        <w:contextualSpacing w:val="0"/>
      </w:pPr>
      <w:proofErr w:type="gramStart"/>
      <w:r>
        <w:t>approuvées</w:t>
      </w:r>
      <w:proofErr w:type="gramEnd"/>
      <w:r>
        <w:t xml:space="preserve"> par un organisme de conception conforme à l’annexe I (partie 21) du règlement (UE) 748/2012, </w:t>
      </w:r>
      <w:proofErr w:type="gramStart"/>
      <w:r>
        <w:t>ou</w:t>
      </w:r>
      <w:proofErr w:type="gramEnd"/>
    </w:p>
    <w:p w14:paraId="73A27F4C" w14:textId="6746C4DD" w:rsidR="00E60B37" w:rsidRDefault="00E60B37" w:rsidP="00336874">
      <w:pPr>
        <w:pStyle w:val="Paragraphedeliste"/>
        <w:numPr>
          <w:ilvl w:val="0"/>
          <w:numId w:val="18"/>
        </w:numPr>
        <w:spacing w:before="0"/>
        <w:contextualSpacing w:val="0"/>
      </w:pPr>
      <w:proofErr w:type="gramStart"/>
      <w:r w:rsidRPr="00E60B37">
        <w:t>reconnues</w:t>
      </w:r>
      <w:proofErr w:type="gramEnd"/>
      <w:r w:rsidRPr="00E60B37">
        <w:t xml:space="preserve"> selon les termes d’un accord bilatéral signé par l’Union européenne ou la </w:t>
      </w:r>
      <w:r>
        <w:t xml:space="preserve">France, </w:t>
      </w:r>
      <w:proofErr w:type="gramStart"/>
      <w:r>
        <w:t>ou</w:t>
      </w:r>
      <w:proofErr w:type="gramEnd"/>
    </w:p>
    <w:p w14:paraId="5F3A54E6" w14:textId="1DFF917A" w:rsidR="00E60B37" w:rsidRPr="009F7D37" w:rsidRDefault="00E60B37" w:rsidP="00336874">
      <w:pPr>
        <w:pStyle w:val="Paragraphedeliste"/>
        <w:numPr>
          <w:ilvl w:val="0"/>
          <w:numId w:val="18"/>
        </w:numPr>
        <w:spacing w:before="0"/>
        <w:contextualSpacing w:val="0"/>
      </w:pPr>
      <w:proofErr w:type="gramStart"/>
      <w:r>
        <w:t>contenues</w:t>
      </w:r>
      <w:proofErr w:type="gramEnd"/>
      <w:r>
        <w:t xml:space="preserve"> dans les spécifications de certification visées au point 21.90B ou au point 21.431B de l’annexe de l’arrêté du 22 novembre 2002 relatif aux procédures de certification des aéronefs, produits et pièces d’aéronefs (Partie 21)</w:t>
      </w:r>
      <w:r w:rsidR="007B442F">
        <w:t xml:space="preserve"> (applicable uniquement </w:t>
      </w:r>
      <w:r w:rsidR="00300AF3">
        <w:t>aux aéronefs</w:t>
      </w:r>
      <w:r w:rsidR="007B442F">
        <w:t xml:space="preserve"> disposant d’un CDN ou CDNS)</w:t>
      </w:r>
      <w:r>
        <w:t>.</w:t>
      </w:r>
    </w:p>
    <w:p w14:paraId="5A7820B6" w14:textId="0E9ABA3C" w:rsidR="00395F9B" w:rsidRPr="00395F9B" w:rsidRDefault="005377E4" w:rsidP="00395F9B">
      <w:pPr>
        <w:rPr>
          <w:rFonts w:cs="Arial"/>
          <w:szCs w:val="22"/>
        </w:rPr>
      </w:pPr>
      <w:r>
        <w:rPr>
          <w:rFonts w:cs="Arial"/>
          <w:szCs w:val="22"/>
        </w:rPr>
        <w:t xml:space="preserve">Note : </w:t>
      </w:r>
      <w:r w:rsidR="00395F9B" w:rsidRPr="00395F9B">
        <w:rPr>
          <w:rFonts w:cs="Arial"/>
          <w:szCs w:val="22"/>
        </w:rPr>
        <w:t>Les modalités pratiques de mise en œuvre du CS-STAN sont décrites dans le §</w:t>
      </w:r>
      <w:r w:rsidR="00270EA3">
        <w:rPr>
          <w:rFonts w:cs="Arial"/>
          <w:szCs w:val="22"/>
        </w:rPr>
        <w:t xml:space="preserve"> </w:t>
      </w:r>
      <w:r w:rsidR="002534F0">
        <w:rPr>
          <w:rFonts w:cs="Arial"/>
          <w:szCs w:val="22"/>
        </w:rPr>
        <w:fldChar w:fldCharType="begin"/>
      </w:r>
      <w:r w:rsidR="002534F0">
        <w:rPr>
          <w:rFonts w:cs="Arial"/>
          <w:szCs w:val="22"/>
        </w:rPr>
        <w:instrText xml:space="preserve"> REF _Ref65065601 \r \h </w:instrText>
      </w:r>
      <w:r w:rsidR="002534F0">
        <w:rPr>
          <w:rFonts w:cs="Arial"/>
          <w:szCs w:val="22"/>
        </w:rPr>
      </w:r>
      <w:r w:rsidR="002534F0">
        <w:rPr>
          <w:rFonts w:cs="Arial"/>
          <w:szCs w:val="22"/>
        </w:rPr>
        <w:fldChar w:fldCharType="separate"/>
      </w:r>
      <w:r w:rsidR="00384992">
        <w:rPr>
          <w:rFonts w:cs="Arial"/>
          <w:szCs w:val="22"/>
        </w:rPr>
        <w:t>12.3</w:t>
      </w:r>
      <w:r w:rsidR="002534F0">
        <w:rPr>
          <w:rFonts w:cs="Arial"/>
          <w:szCs w:val="22"/>
        </w:rPr>
        <w:fldChar w:fldCharType="end"/>
      </w:r>
      <w:r w:rsidR="00395F9B" w:rsidRPr="00395F9B">
        <w:rPr>
          <w:rFonts w:cs="Arial"/>
          <w:szCs w:val="22"/>
        </w:rPr>
        <w:t xml:space="preserve"> du présent guide</w:t>
      </w:r>
      <w:r>
        <w:rPr>
          <w:rFonts w:cs="Arial"/>
          <w:szCs w:val="22"/>
        </w:rPr>
        <w:t xml:space="preserve"> et dans le BI 2024-02</w:t>
      </w:r>
      <w:r w:rsidR="00395F9B" w:rsidRPr="00395F9B">
        <w:rPr>
          <w:rFonts w:cs="Arial"/>
          <w:szCs w:val="22"/>
        </w:rPr>
        <w:t>.</w:t>
      </w:r>
    </w:p>
    <w:p w14:paraId="04F10FF3" w14:textId="3E0FEF70" w:rsidR="00835225" w:rsidRDefault="00835225" w:rsidP="00336874">
      <w:pPr>
        <w:pStyle w:val="Titre2"/>
        <w:numPr>
          <w:ilvl w:val="1"/>
          <w:numId w:val="63"/>
        </w:numPr>
      </w:pPr>
      <w:bookmarkStart w:id="36" w:name="_Toc201579908"/>
      <w:r>
        <w:t>Tâches du maintien de la navigabilité – spécificités de la Partie</w:t>
      </w:r>
      <w:r w:rsidR="005377E4">
        <w:t xml:space="preserve"> </w:t>
      </w:r>
      <w:r>
        <w:t>M</w:t>
      </w:r>
      <w:r w:rsidR="005377E4">
        <w:t>-FR</w:t>
      </w:r>
      <w:bookmarkEnd w:id="36"/>
    </w:p>
    <w:p w14:paraId="2EFD7ED9" w14:textId="01306376" w:rsidR="00A119CC" w:rsidRPr="00A119CC" w:rsidRDefault="00A119CC" w:rsidP="00A119CC">
      <w:pPr>
        <w:rPr>
          <w:rFonts w:eastAsia="Times New Roman" w:cs="Times New Roman"/>
          <w:color w:val="000000"/>
        </w:rPr>
      </w:pPr>
      <w:r w:rsidRPr="00A119CC">
        <w:rPr>
          <w:rFonts w:eastAsia="Times New Roman" w:cs="Times New Roman"/>
          <w:color w:val="000000"/>
        </w:rPr>
        <w:t>En plus des tâches précédemment décrites, pour les aéronefs motorisés complexe et/ou dont l’exploitation nécessite u</w:t>
      </w:r>
      <w:r w:rsidR="005377E4">
        <w:rPr>
          <w:rFonts w:eastAsia="Times New Roman" w:cs="Times New Roman"/>
          <w:color w:val="000000"/>
        </w:rPr>
        <w:t>n CTA</w:t>
      </w:r>
      <w:r w:rsidRPr="00A119CC">
        <w:rPr>
          <w:rFonts w:eastAsia="Times New Roman" w:cs="Times New Roman"/>
          <w:color w:val="000000"/>
        </w:rPr>
        <w:t>, les éléments suivants sont obligatoires :</w:t>
      </w:r>
    </w:p>
    <w:p w14:paraId="4DF80CB2" w14:textId="77777777" w:rsidR="00A119CC" w:rsidRPr="00A119CC" w:rsidRDefault="00A119CC" w:rsidP="00A119CC">
      <w:pPr>
        <w:spacing w:before="0"/>
        <w:rPr>
          <w:rFonts w:eastAsia="Times New Roman" w:cs="Times New Roman"/>
          <w:color w:val="000000"/>
        </w:rPr>
      </w:pPr>
    </w:p>
    <w:p w14:paraId="400BD58A" w14:textId="77777777" w:rsidR="00A119CC" w:rsidRPr="00A119CC" w:rsidRDefault="00A119CC" w:rsidP="00336874">
      <w:pPr>
        <w:numPr>
          <w:ilvl w:val="0"/>
          <w:numId w:val="19"/>
        </w:numPr>
        <w:spacing w:before="0"/>
        <w:rPr>
          <w:rFonts w:eastAsia="Times New Roman" w:cs="Times New Roman"/>
          <w:color w:val="000000"/>
        </w:rPr>
      </w:pPr>
      <w:proofErr w:type="gramStart"/>
      <w:r w:rsidRPr="00A119CC">
        <w:rPr>
          <w:rFonts w:eastAsia="Times New Roman" w:cs="Times New Roman"/>
          <w:color w:val="000000"/>
        </w:rPr>
        <w:lastRenderedPageBreak/>
        <w:t>l’organisme</w:t>
      </w:r>
      <w:proofErr w:type="gramEnd"/>
      <w:r w:rsidRPr="00A119CC">
        <w:rPr>
          <w:rFonts w:eastAsia="Times New Roman" w:cs="Times New Roman"/>
          <w:color w:val="000000"/>
        </w:rPr>
        <w:t xml:space="preserve"> qui gère l’aéronef doit mettre en place un système d'évaluation des défauts afin d'identifier les incidents et défauts significatifs, les incidents et défauts récurrents, les items ou défauts déférés dont la rectification est reportée ou encore les déposes non planifiées et les défauts qui impacts les performances de l’aéronef. Une attention particulière doit être portée aux possibles effets cumulatifs de différents défauts pouvant affecter l’aéronef.</w:t>
      </w:r>
    </w:p>
    <w:p w14:paraId="210BF6E9" w14:textId="77777777" w:rsidR="00A119CC" w:rsidRPr="00A119CC" w:rsidRDefault="00A119CC" w:rsidP="00336874">
      <w:pPr>
        <w:numPr>
          <w:ilvl w:val="0"/>
          <w:numId w:val="19"/>
        </w:numPr>
        <w:spacing w:before="0"/>
        <w:rPr>
          <w:rFonts w:eastAsia="Times New Roman" w:cs="Times New Roman"/>
          <w:color w:val="000000"/>
        </w:rPr>
      </w:pPr>
      <w:proofErr w:type="gramStart"/>
      <w:r w:rsidRPr="00A119CC">
        <w:rPr>
          <w:rFonts w:eastAsia="Times New Roman" w:cs="Times New Roman"/>
          <w:color w:val="000000"/>
        </w:rPr>
        <w:t>l’organisme</w:t>
      </w:r>
      <w:proofErr w:type="gramEnd"/>
      <w:r w:rsidRPr="00A119CC">
        <w:rPr>
          <w:rFonts w:eastAsia="Times New Roman" w:cs="Times New Roman"/>
          <w:color w:val="000000"/>
        </w:rPr>
        <w:t xml:space="preserve"> qui gère l’aéronef doit mettre en place un système d’analyse de l’efficacité du programme d’entretien.</w:t>
      </w:r>
    </w:p>
    <w:p w14:paraId="630C1213" w14:textId="77777777" w:rsidR="00A119CC" w:rsidRPr="00A119CC" w:rsidRDefault="00A119CC" w:rsidP="00A119CC">
      <w:pPr>
        <w:spacing w:before="0"/>
        <w:rPr>
          <w:rFonts w:eastAsia="Times New Roman" w:cs="Times New Roman"/>
          <w:color w:val="000000"/>
        </w:rPr>
      </w:pPr>
    </w:p>
    <w:p w14:paraId="611E3D0A" w14:textId="77777777" w:rsidR="00A119CC" w:rsidRPr="00A119CC" w:rsidRDefault="00A119CC" w:rsidP="00A119CC">
      <w:pPr>
        <w:spacing w:before="0"/>
        <w:rPr>
          <w:rFonts w:eastAsia="Times New Roman" w:cs="Times New Roman"/>
          <w:color w:val="000000"/>
        </w:rPr>
      </w:pPr>
      <w:r w:rsidRPr="00A119CC">
        <w:rPr>
          <w:rFonts w:eastAsia="Times New Roman" w:cs="Times New Roman"/>
          <w:color w:val="000000"/>
        </w:rPr>
        <w:t>Par ailleurs, le pilote commandant de bord ou l'exploitant, le cas échéant, doit avoir en sa possession un devis de masse et centrage reflétant la configuration actuelle de l'aéronef.</w:t>
      </w:r>
    </w:p>
    <w:p w14:paraId="6018962D" w14:textId="77777777" w:rsidR="00A119CC" w:rsidRPr="00A119CC" w:rsidRDefault="00A119CC" w:rsidP="00A119CC">
      <w:pPr>
        <w:spacing w:before="0"/>
        <w:rPr>
          <w:rFonts w:eastAsia="Times New Roman" w:cs="Times New Roman"/>
          <w:color w:val="000000"/>
        </w:rPr>
      </w:pPr>
    </w:p>
    <w:p w14:paraId="23B2C488" w14:textId="77777777" w:rsidR="00D024DF" w:rsidRDefault="00D024DF" w:rsidP="00FA2A1C">
      <w:pPr>
        <w:jc w:val="left"/>
        <w:sectPr w:rsidR="00D024DF" w:rsidSect="002465AD">
          <w:headerReference w:type="default" r:id="rId35"/>
          <w:pgSz w:w="12240" w:h="15840"/>
          <w:pgMar w:top="1417" w:right="1417" w:bottom="1417" w:left="1417" w:header="720" w:footer="720" w:gutter="0"/>
          <w:cols w:space="720"/>
        </w:sectPr>
      </w:pPr>
    </w:p>
    <w:p w14:paraId="1C2A5792" w14:textId="3F2F7C13" w:rsidR="00D024DF" w:rsidRDefault="00D024DF" w:rsidP="00336874">
      <w:pPr>
        <w:pStyle w:val="Titre1"/>
        <w:numPr>
          <w:ilvl w:val="0"/>
          <w:numId w:val="63"/>
        </w:numPr>
      </w:pPr>
      <w:bookmarkStart w:id="37" w:name="_Toc201579909"/>
      <w:r>
        <w:lastRenderedPageBreak/>
        <w:t>PROGRAMME D’ENTRETIEN</w:t>
      </w:r>
      <w:r w:rsidR="00A46C64">
        <w:t xml:space="preserve"> DES AÉRONEFS (M.</w:t>
      </w:r>
      <w:r w:rsidR="00241B91">
        <w:t>FR</w:t>
      </w:r>
      <w:r w:rsidR="00A46C64">
        <w:t>.302</w:t>
      </w:r>
      <w:r>
        <w:t>)</w:t>
      </w:r>
      <w:bookmarkEnd w:id="37"/>
    </w:p>
    <w:p w14:paraId="1F6E3E6E" w14:textId="76FD727C" w:rsidR="00A46C64" w:rsidRDefault="00A46C64" w:rsidP="00336874">
      <w:pPr>
        <w:pStyle w:val="Titre2"/>
        <w:numPr>
          <w:ilvl w:val="1"/>
          <w:numId w:val="63"/>
        </w:numPr>
      </w:pPr>
      <w:bookmarkStart w:id="38" w:name="_Toc201579910"/>
      <w:r>
        <w:t xml:space="preserve">Dispositions </w:t>
      </w:r>
      <w:r w:rsidR="00241B91">
        <w:t>de</w:t>
      </w:r>
      <w:r>
        <w:t xml:space="preserve"> la Partie</w:t>
      </w:r>
      <w:r w:rsidR="00241B91">
        <w:t xml:space="preserve"> </w:t>
      </w:r>
      <w:r>
        <w:t>M</w:t>
      </w:r>
      <w:r w:rsidR="00241B91">
        <w:t>-FR</w:t>
      </w:r>
      <w:bookmarkEnd w:id="38"/>
    </w:p>
    <w:p w14:paraId="635DB2E3" w14:textId="77777777" w:rsidR="00A46C64" w:rsidRDefault="00A46C64" w:rsidP="00336874">
      <w:pPr>
        <w:pStyle w:val="Titre3"/>
        <w:numPr>
          <w:ilvl w:val="2"/>
          <w:numId w:val="63"/>
        </w:numPr>
      </w:pPr>
      <w:bookmarkStart w:id="39" w:name="_Toc201579911"/>
      <w:r>
        <w:t>Rappel sur les éc</w:t>
      </w:r>
      <w:r w:rsidR="000A7EAE">
        <w:t>héances d’entretien</w:t>
      </w:r>
      <w:bookmarkEnd w:id="39"/>
    </w:p>
    <w:p w14:paraId="1CA49FC2" w14:textId="741E0504" w:rsidR="000A7EAE" w:rsidRPr="009F7D37" w:rsidRDefault="000A7EAE" w:rsidP="000A7EAE">
      <w:r w:rsidRPr="00253682">
        <w:t>L’annexe II</w:t>
      </w:r>
      <w:r w:rsidRPr="008827E3">
        <w:rPr>
          <w:b/>
        </w:rPr>
        <w:t xml:space="preserve"> </w:t>
      </w:r>
      <w:r w:rsidR="00844532">
        <w:t>a pour objectif de rappeler :</w:t>
      </w:r>
    </w:p>
    <w:p w14:paraId="7291A187" w14:textId="77777777" w:rsidR="000A7EAE" w:rsidRPr="009F7D37" w:rsidRDefault="000A7EAE" w:rsidP="000A7EAE">
      <w:pPr>
        <w:spacing w:before="0"/>
      </w:pPr>
    </w:p>
    <w:p w14:paraId="57EE9FE4" w14:textId="2FC13F05" w:rsidR="000A7EAE" w:rsidRPr="009F7D37" w:rsidRDefault="000A7EAE" w:rsidP="00336874">
      <w:pPr>
        <w:pStyle w:val="Paragraphedeliste"/>
        <w:numPr>
          <w:ilvl w:val="0"/>
          <w:numId w:val="20"/>
        </w:numPr>
        <w:spacing w:before="0"/>
        <w:contextualSpacing w:val="0"/>
      </w:pPr>
      <w:r w:rsidRPr="009F7D37">
        <w:t>Les règles applicables pour la définition des échéances d'entretien lors de l'élaboration du Programme d'Entretien d'un aéronef (échéances de référence et éventuelles modifications introduites par le titulaire du PE)</w:t>
      </w:r>
      <w:r w:rsidR="00241B91">
        <w:t xml:space="preserve">, </w:t>
      </w:r>
      <w:proofErr w:type="gramStart"/>
      <w:r w:rsidR="00241B91">
        <w:t>ou</w:t>
      </w:r>
      <w:proofErr w:type="gramEnd"/>
    </w:p>
    <w:p w14:paraId="7878E4BC" w14:textId="3EB361F7" w:rsidR="000A7EAE" w:rsidRDefault="000A7EAE" w:rsidP="00336874">
      <w:pPr>
        <w:pStyle w:val="Paragraphedeliste"/>
        <w:numPr>
          <w:ilvl w:val="0"/>
          <w:numId w:val="20"/>
        </w:numPr>
        <w:spacing w:before="0"/>
        <w:contextualSpacing w:val="0"/>
      </w:pPr>
      <w:r w:rsidRPr="009F7D37">
        <w:t>Les possibilités de dépasser ces échéances (tolérances prévues dans le PE</w:t>
      </w:r>
      <w:r w:rsidR="00241B91">
        <w:t>)</w:t>
      </w:r>
      <w:r>
        <w:t>,</w:t>
      </w:r>
      <w:r w:rsidRPr="009F7D37">
        <w:t xml:space="preserve"> </w:t>
      </w:r>
      <w:proofErr w:type="gramStart"/>
      <w:r w:rsidRPr="009F7D37">
        <w:t>ou</w:t>
      </w:r>
      <w:proofErr w:type="gramEnd"/>
    </w:p>
    <w:p w14:paraId="50EC0A9D" w14:textId="2F7D459A" w:rsidR="000A7EAE" w:rsidRPr="009F7D37" w:rsidRDefault="00300AF3" w:rsidP="00336874">
      <w:pPr>
        <w:pStyle w:val="Paragraphedeliste"/>
        <w:numPr>
          <w:ilvl w:val="0"/>
          <w:numId w:val="10"/>
        </w:numPr>
        <w:spacing w:before="0"/>
      </w:pPr>
      <w:r w:rsidRPr="009F7D37">
        <w:t>Autorisation</w:t>
      </w:r>
      <w:r w:rsidR="000A7EAE" w:rsidRPr="009F7D37">
        <w:t xml:space="preserve"> exceptionnelle accordée par l’Autorité.</w:t>
      </w:r>
    </w:p>
    <w:p w14:paraId="0A600EDE" w14:textId="77777777" w:rsidR="000A7EAE" w:rsidRPr="009F7D37" w:rsidRDefault="000A7EAE" w:rsidP="000A7EAE">
      <w:pPr>
        <w:spacing w:before="0"/>
      </w:pPr>
    </w:p>
    <w:p w14:paraId="2227085B" w14:textId="7EAE510C" w:rsidR="000A7EAE" w:rsidRDefault="000A7EAE" w:rsidP="000A7EAE">
      <w:pPr>
        <w:spacing w:before="0"/>
        <w:rPr>
          <w:color w:val="000000" w:themeColor="text1"/>
        </w:rPr>
      </w:pPr>
      <w:r w:rsidRPr="00790CD0">
        <w:rPr>
          <w:color w:val="000000" w:themeColor="text1"/>
        </w:rPr>
        <w:t>Les dispositions de l’</w:t>
      </w:r>
      <w:r w:rsidRPr="00790CD0">
        <w:rPr>
          <w:b/>
          <w:color w:val="000000" w:themeColor="text1"/>
        </w:rPr>
        <w:t>annexe</w:t>
      </w:r>
      <w:r w:rsidRPr="00790CD0">
        <w:rPr>
          <w:color w:val="000000" w:themeColor="text1"/>
        </w:rPr>
        <w:t xml:space="preserve"> </w:t>
      </w:r>
      <w:r w:rsidRPr="00790CD0">
        <w:rPr>
          <w:b/>
          <w:color w:val="000000" w:themeColor="text1"/>
        </w:rPr>
        <w:t>II</w:t>
      </w:r>
      <w:r w:rsidRPr="00790CD0">
        <w:rPr>
          <w:color w:val="000000" w:themeColor="text1"/>
        </w:rPr>
        <w:t xml:space="preserve"> s’appliquent </w:t>
      </w:r>
      <w:r w:rsidRPr="00790CD0">
        <w:t>aux aéronefs</w:t>
      </w:r>
      <w:r w:rsidR="00300AF3">
        <w:t xml:space="preserve"> </w:t>
      </w:r>
      <w:r w:rsidR="00300AF3" w:rsidRPr="00300AF3">
        <w:t>autres que motorisés complexes</w:t>
      </w:r>
      <w:r w:rsidRPr="00790CD0">
        <w:t xml:space="preserve"> </w:t>
      </w:r>
      <w:r w:rsidRPr="00790CD0">
        <w:rPr>
          <w:color w:val="000000" w:themeColor="text1"/>
        </w:rPr>
        <w:t>et redevables de la Partie</w:t>
      </w:r>
      <w:r w:rsidR="00241B91">
        <w:rPr>
          <w:color w:val="000000" w:themeColor="text1"/>
        </w:rPr>
        <w:t xml:space="preserve"> </w:t>
      </w:r>
      <w:r w:rsidRPr="00790CD0">
        <w:rPr>
          <w:color w:val="000000" w:themeColor="text1"/>
        </w:rPr>
        <w:t>M</w:t>
      </w:r>
      <w:r w:rsidR="00241B91">
        <w:rPr>
          <w:color w:val="000000" w:themeColor="text1"/>
        </w:rPr>
        <w:t>-FR</w:t>
      </w:r>
      <w:r w:rsidRPr="00790CD0">
        <w:t>, dont l’exploitation ne nécessite</w:t>
      </w:r>
      <w:r w:rsidR="00241B91">
        <w:t xml:space="preserve"> </w:t>
      </w:r>
      <w:r w:rsidR="001D75B9">
        <w:t xml:space="preserve">pas un </w:t>
      </w:r>
      <w:r w:rsidR="00241B91">
        <w:t>CTA</w:t>
      </w:r>
      <w:r w:rsidRPr="00790CD0">
        <w:rPr>
          <w:color w:val="000000" w:themeColor="text1"/>
        </w:rPr>
        <w:t>.</w:t>
      </w:r>
    </w:p>
    <w:p w14:paraId="4E785D41" w14:textId="15AAB5D1" w:rsidR="00844532" w:rsidRDefault="00241B91" w:rsidP="00844532">
      <w:pPr>
        <w:spacing w:before="0"/>
        <w:rPr>
          <w:rFonts w:eastAsia="Times New Roman" w:cs="Times New Roman"/>
          <w:color w:val="000000"/>
        </w:rPr>
      </w:pPr>
      <w:r>
        <w:rPr>
          <w:rFonts w:eastAsia="Times New Roman" w:cs="Times New Roman"/>
          <w:color w:val="000000"/>
        </w:rPr>
        <w:t xml:space="preserve">Ces aéronefs peuvent bénéficier d’un PE inspiré du </w:t>
      </w:r>
      <w:r w:rsidR="00844532" w:rsidRPr="00844532">
        <w:rPr>
          <w:rFonts w:eastAsia="Times New Roman" w:cs="Times New Roman"/>
          <w:color w:val="000000"/>
        </w:rPr>
        <w:t xml:space="preserve">modèle de canevas de PE EASA pour ces </w:t>
      </w:r>
      <w:r w:rsidR="007B442F" w:rsidRPr="00844532">
        <w:rPr>
          <w:rFonts w:eastAsia="Times New Roman" w:cs="Times New Roman"/>
          <w:color w:val="000000"/>
        </w:rPr>
        <w:t>aéronefs</w:t>
      </w:r>
      <w:r w:rsidR="007B442F">
        <w:rPr>
          <w:rFonts w:eastAsia="Times New Roman" w:cs="Times New Roman"/>
          <w:color w:val="000000"/>
        </w:rPr>
        <w:t>. Celui-ci</w:t>
      </w:r>
      <w:r>
        <w:rPr>
          <w:rFonts w:eastAsia="Times New Roman" w:cs="Times New Roman"/>
          <w:color w:val="000000"/>
        </w:rPr>
        <w:t xml:space="preserve"> </w:t>
      </w:r>
      <w:r w:rsidR="00844532" w:rsidRPr="00844532">
        <w:rPr>
          <w:rFonts w:eastAsia="Times New Roman" w:cs="Times New Roman"/>
          <w:color w:val="000000"/>
        </w:rPr>
        <w:t>est disponible au format Word dans la rubrique « documents pratiques » du site internet d’OSAC.</w:t>
      </w:r>
    </w:p>
    <w:p w14:paraId="52F53578" w14:textId="77777777" w:rsidR="00DB3E00" w:rsidRPr="000065DD" w:rsidRDefault="00DB3E00" w:rsidP="00336874">
      <w:pPr>
        <w:pStyle w:val="DGACtitreniveau4"/>
        <w:numPr>
          <w:ilvl w:val="3"/>
          <w:numId w:val="63"/>
        </w:numPr>
        <w:rPr>
          <w:color w:val="FF6F4C" w:themeColor="accent5"/>
        </w:rPr>
      </w:pPr>
      <w:bookmarkStart w:id="40" w:name="_Toc201579912"/>
      <w:r>
        <w:rPr>
          <w:color w:val="FF6F4C" w:themeColor="accent5"/>
        </w:rPr>
        <w:t>Exigences relatives à la masse et au centrage</w:t>
      </w:r>
      <w:bookmarkEnd w:id="40"/>
    </w:p>
    <w:p w14:paraId="43477080" w14:textId="435B695F" w:rsidR="005642FA" w:rsidRDefault="00DB3E00" w:rsidP="00F35B86">
      <w:pPr>
        <w:sectPr w:rsidR="005642FA" w:rsidSect="002465AD">
          <w:headerReference w:type="default" r:id="rId36"/>
          <w:pgSz w:w="12240" w:h="15840"/>
          <w:pgMar w:top="1417" w:right="1417" w:bottom="1417" w:left="1417" w:header="720" w:footer="720" w:gutter="0"/>
          <w:cols w:space="720"/>
        </w:sectPr>
      </w:pPr>
      <w:r w:rsidRPr="00BE4612">
        <w:rPr>
          <w:color w:val="000000" w:themeColor="text1"/>
        </w:rPr>
        <w:t xml:space="preserve">Les conditions relatives à la périodicité </w:t>
      </w:r>
      <w:r>
        <w:rPr>
          <w:color w:val="000000" w:themeColor="text1"/>
        </w:rPr>
        <w:t>ainsi que les modalités de réalisation des pesées</w:t>
      </w:r>
      <w:r w:rsidRPr="00BE4612">
        <w:rPr>
          <w:color w:val="000000" w:themeColor="text1"/>
        </w:rPr>
        <w:t xml:space="preserve"> </w:t>
      </w:r>
      <w:r>
        <w:rPr>
          <w:color w:val="000000" w:themeColor="text1"/>
        </w:rPr>
        <w:t>sont définies</w:t>
      </w:r>
      <w:r w:rsidR="00F35B86">
        <w:rPr>
          <w:color w:val="000000" w:themeColor="text1"/>
        </w:rPr>
        <w:t xml:space="preserve"> </w:t>
      </w:r>
      <w:r w:rsidRPr="00F3241E">
        <w:rPr>
          <w:color w:val="000000" w:themeColor="text1"/>
        </w:rPr>
        <w:t>dans les données approuvées pour le maintien de la navigabilité</w:t>
      </w:r>
      <w:r w:rsidR="00F3241E">
        <w:rPr>
          <w:color w:val="000000" w:themeColor="text1"/>
        </w:rPr>
        <w:t>.</w:t>
      </w:r>
    </w:p>
    <w:p w14:paraId="26B3B1D2" w14:textId="0C31A675" w:rsidR="005642FA" w:rsidRDefault="005642FA" w:rsidP="00336874">
      <w:pPr>
        <w:pStyle w:val="Titre2"/>
        <w:numPr>
          <w:ilvl w:val="1"/>
          <w:numId w:val="63"/>
        </w:numPr>
      </w:pPr>
      <w:bookmarkStart w:id="41" w:name="_Toc201579913"/>
      <w:r>
        <w:lastRenderedPageBreak/>
        <w:t>Programme d’entretien des aéron</w:t>
      </w:r>
      <w:r w:rsidR="000771EB">
        <w:t>efs redevables de la Partie</w:t>
      </w:r>
      <w:r w:rsidR="00F22E9E">
        <w:t xml:space="preserve"> </w:t>
      </w:r>
      <w:r w:rsidR="000771EB">
        <w:t>M</w:t>
      </w:r>
      <w:r w:rsidR="00A77569">
        <w:t>-FR</w:t>
      </w:r>
      <w:r w:rsidR="000771EB">
        <w:t xml:space="preserve"> (M.</w:t>
      </w:r>
      <w:r w:rsidR="00A77569">
        <w:t>FR</w:t>
      </w:r>
      <w:r w:rsidR="000771EB">
        <w:t>.302)</w:t>
      </w:r>
      <w:bookmarkEnd w:id="41"/>
    </w:p>
    <w:p w14:paraId="56B99E87" w14:textId="77777777" w:rsidR="000771EB" w:rsidRDefault="000771EB" w:rsidP="00336874">
      <w:pPr>
        <w:pStyle w:val="Titre3"/>
        <w:numPr>
          <w:ilvl w:val="2"/>
          <w:numId w:val="63"/>
        </w:numPr>
      </w:pPr>
      <w:bookmarkStart w:id="42" w:name="_Toc201579914"/>
      <w:r>
        <w:t>Généralités</w:t>
      </w:r>
      <w:bookmarkEnd w:id="42"/>
    </w:p>
    <w:p w14:paraId="2A0387B2" w14:textId="77777777" w:rsidR="000771EB" w:rsidRPr="00BE4612" w:rsidRDefault="000771EB" w:rsidP="000771EB">
      <w:pPr>
        <w:rPr>
          <w:color w:val="000000" w:themeColor="text1"/>
        </w:rPr>
      </w:pPr>
      <w:r w:rsidRPr="00BE4612">
        <w:rPr>
          <w:color w:val="000000" w:themeColor="text1"/>
        </w:rPr>
        <w:t>Le programme d'entretien est un document qui inclut les exigences et tâches qui doivent être suivies ou réalisées sur un aéronef pour assurer son maintien en état de navigabilité.</w:t>
      </w:r>
    </w:p>
    <w:p w14:paraId="64798BA8" w14:textId="77777777" w:rsidR="000771EB" w:rsidRPr="00BE4612" w:rsidRDefault="000771EB" w:rsidP="000771EB">
      <w:pPr>
        <w:spacing w:before="0"/>
        <w:rPr>
          <w:color w:val="000000" w:themeColor="text1"/>
        </w:rPr>
      </w:pPr>
    </w:p>
    <w:p w14:paraId="25EF9DA0" w14:textId="6F9D0BC1" w:rsidR="000771EB" w:rsidRPr="00BE4612" w:rsidRDefault="00A77569" w:rsidP="000771EB">
      <w:pPr>
        <w:spacing w:before="0"/>
        <w:rPr>
          <w:color w:val="000000" w:themeColor="text1"/>
        </w:rPr>
      </w:pPr>
      <w:r>
        <w:rPr>
          <w:color w:val="000000" w:themeColor="text1"/>
        </w:rPr>
        <w:t>L</w:t>
      </w:r>
      <w:r w:rsidR="000771EB" w:rsidRPr="00BE4612">
        <w:rPr>
          <w:color w:val="000000" w:themeColor="text1"/>
        </w:rPr>
        <w:t>’article M</w:t>
      </w:r>
      <w:r w:rsidR="004B1D9B">
        <w:rPr>
          <w:color w:val="000000" w:themeColor="text1"/>
        </w:rPr>
        <w:t>.</w:t>
      </w:r>
      <w:r>
        <w:rPr>
          <w:color w:val="000000" w:themeColor="text1"/>
        </w:rPr>
        <w:t>FR</w:t>
      </w:r>
      <w:r w:rsidR="000771EB" w:rsidRPr="00BE4612">
        <w:rPr>
          <w:color w:val="000000" w:themeColor="text1"/>
        </w:rPr>
        <w:t>.302 détaille les exigences relatives au programme d'entretien des aéronefs redevables de la Partie</w:t>
      </w:r>
      <w:r w:rsidR="00253682">
        <w:rPr>
          <w:color w:val="000000" w:themeColor="text1"/>
        </w:rPr>
        <w:t xml:space="preserve"> </w:t>
      </w:r>
      <w:r w:rsidR="000771EB" w:rsidRPr="00BE4612">
        <w:rPr>
          <w:color w:val="000000" w:themeColor="text1"/>
        </w:rPr>
        <w:t>M</w:t>
      </w:r>
      <w:r>
        <w:rPr>
          <w:color w:val="000000" w:themeColor="text1"/>
        </w:rPr>
        <w:t>-FR</w:t>
      </w:r>
      <w:r w:rsidR="000771EB" w:rsidRPr="00BE4612">
        <w:rPr>
          <w:color w:val="000000" w:themeColor="text1"/>
        </w:rPr>
        <w:t>.</w:t>
      </w:r>
    </w:p>
    <w:p w14:paraId="747EC4AF" w14:textId="77777777" w:rsidR="000771EB" w:rsidRPr="00BE4612" w:rsidRDefault="000771EB" w:rsidP="000771EB">
      <w:pPr>
        <w:spacing w:before="0"/>
        <w:rPr>
          <w:color w:val="000000" w:themeColor="text1"/>
        </w:rPr>
      </w:pPr>
    </w:p>
    <w:p w14:paraId="3E4C6B4E" w14:textId="49F94AA9" w:rsidR="000771EB" w:rsidRPr="00BE4612" w:rsidRDefault="000771EB" w:rsidP="000771EB">
      <w:pPr>
        <w:spacing w:before="0"/>
        <w:rPr>
          <w:color w:val="000000" w:themeColor="text1"/>
        </w:rPr>
      </w:pPr>
      <w:r w:rsidRPr="00BE4612">
        <w:rPr>
          <w:color w:val="000000" w:themeColor="text1"/>
        </w:rPr>
        <w:t>Chaque aéronef doit être entretenu selon un programme d'entretien et celui-ci, ainsi que ses amendements, doit être approuvé par l'Autorité. Une approbation indirecte par l’organisme de gestion du maintien de la navigabilité ayant l’aéronef en gestion est possible mais uniquement si les conditions suivantes sont respectées :</w:t>
      </w:r>
    </w:p>
    <w:p w14:paraId="14BD6163" w14:textId="77777777" w:rsidR="000771EB" w:rsidRPr="00BE4612" w:rsidRDefault="000771EB" w:rsidP="000771EB">
      <w:pPr>
        <w:spacing w:before="0"/>
        <w:rPr>
          <w:color w:val="000000" w:themeColor="text1"/>
        </w:rPr>
      </w:pPr>
    </w:p>
    <w:p w14:paraId="404DC278" w14:textId="5E2CB615" w:rsidR="000771EB" w:rsidRPr="00BE4612" w:rsidRDefault="00D56835" w:rsidP="00336874">
      <w:pPr>
        <w:numPr>
          <w:ilvl w:val="0"/>
          <w:numId w:val="21"/>
        </w:numPr>
        <w:spacing w:before="0"/>
        <w:rPr>
          <w:color w:val="000000" w:themeColor="text1"/>
        </w:rPr>
      </w:pPr>
      <w:r>
        <w:rPr>
          <w:color w:val="000000" w:themeColor="text1"/>
        </w:rPr>
        <w:t>L</w:t>
      </w:r>
      <w:r w:rsidR="000771EB" w:rsidRPr="00BE4612">
        <w:rPr>
          <w:color w:val="000000" w:themeColor="text1"/>
        </w:rPr>
        <w:t>’aéronef doit être en gestion dans un organisme agréé de gestion du maintien de la navigabilité (Partie</w:t>
      </w:r>
      <w:r w:rsidR="00F35B86">
        <w:rPr>
          <w:color w:val="000000" w:themeColor="text1"/>
        </w:rPr>
        <w:t xml:space="preserve"> </w:t>
      </w:r>
      <w:r w:rsidR="000771EB" w:rsidRPr="00BE4612">
        <w:rPr>
          <w:color w:val="000000" w:themeColor="text1"/>
        </w:rPr>
        <w:t>CAMO</w:t>
      </w:r>
      <w:r w:rsidR="00A77569">
        <w:rPr>
          <w:color w:val="000000" w:themeColor="text1"/>
        </w:rPr>
        <w:t>-FR</w:t>
      </w:r>
      <w:r w:rsidR="000771EB" w:rsidRPr="00BE4612">
        <w:rPr>
          <w:color w:val="000000" w:themeColor="text1"/>
        </w:rPr>
        <w:t xml:space="preserve"> ou Partie</w:t>
      </w:r>
      <w:r w:rsidR="00F35B86">
        <w:rPr>
          <w:color w:val="000000" w:themeColor="text1"/>
        </w:rPr>
        <w:t xml:space="preserve"> </w:t>
      </w:r>
      <w:r w:rsidR="000771EB" w:rsidRPr="00BE4612">
        <w:rPr>
          <w:color w:val="000000" w:themeColor="text1"/>
        </w:rPr>
        <w:t>CAO</w:t>
      </w:r>
      <w:r w:rsidR="00F35B86">
        <w:rPr>
          <w:color w:val="000000" w:themeColor="text1"/>
        </w:rPr>
        <w:t>-FR</w:t>
      </w:r>
      <w:r w:rsidR="000771EB" w:rsidRPr="00BE4612">
        <w:rPr>
          <w:color w:val="000000" w:themeColor="text1"/>
        </w:rPr>
        <w:t>). En effet, la possibilité d’approbation indirecte du programme d’entretien peut être donnée uniquement à un organisme agréé. L’aéronef doit ainsi être en gestion dans un de ces organismes pour pouvoir bénéficier d’une approbation indirecte. Un contrat restreint au développement du programme d’entretien suffit ici.</w:t>
      </w:r>
    </w:p>
    <w:p w14:paraId="022A5595" w14:textId="37AC7624" w:rsidR="000771EB" w:rsidRPr="00BE4612" w:rsidRDefault="00D56835" w:rsidP="00336874">
      <w:pPr>
        <w:numPr>
          <w:ilvl w:val="0"/>
          <w:numId w:val="21"/>
        </w:numPr>
        <w:spacing w:before="0"/>
        <w:rPr>
          <w:color w:val="000000" w:themeColor="text1"/>
        </w:rPr>
      </w:pPr>
      <w:r>
        <w:rPr>
          <w:color w:val="000000" w:themeColor="text1"/>
        </w:rPr>
        <w:t>L</w:t>
      </w:r>
      <w:r w:rsidR="000771EB" w:rsidRPr="00BE4612">
        <w:rPr>
          <w:color w:val="000000" w:themeColor="text1"/>
        </w:rPr>
        <w:t xml:space="preserve">’organisme gestionnaire de l’aéronef doit disposer dans son manuel d’une procédure approuvée par l’autorité </w:t>
      </w:r>
      <w:r>
        <w:rPr>
          <w:color w:val="000000" w:themeColor="text1"/>
        </w:rPr>
        <w:t>q</w:t>
      </w:r>
      <w:r w:rsidR="000771EB" w:rsidRPr="00BE4612">
        <w:rPr>
          <w:color w:val="000000" w:themeColor="text1"/>
        </w:rPr>
        <w:t>ui décrit l’étendue des évolutions possible en approbation indirecte (d’une évolution mineure jusqu’à l’approbation d’un programme d’entretien complet dans certains cas).</w:t>
      </w:r>
    </w:p>
    <w:p w14:paraId="29FE4866" w14:textId="77777777" w:rsidR="00D16D53" w:rsidRPr="00BE4612" w:rsidRDefault="00D16D53" w:rsidP="004B1D9B">
      <w:pPr>
        <w:spacing w:before="0"/>
        <w:ind w:left="720"/>
        <w:rPr>
          <w:color w:val="000000" w:themeColor="text1"/>
        </w:rPr>
      </w:pPr>
    </w:p>
    <w:p w14:paraId="1B2C45E0" w14:textId="77777777" w:rsidR="00D16D53" w:rsidRPr="00A25A62" w:rsidRDefault="00D16D53" w:rsidP="00D16D53">
      <w:pPr>
        <w:spacing w:before="0"/>
        <w:rPr>
          <w:color w:val="000000" w:themeColor="text1"/>
        </w:rPr>
      </w:pPr>
      <w:r w:rsidRPr="00A25A62">
        <w:rPr>
          <w:color w:val="000000" w:themeColor="text1"/>
        </w:rPr>
        <w:t>Lors de l’élaboration d’un programme d’entretien, les sources d’information suivantes doivent obligatoirement être prisent en compte :</w:t>
      </w:r>
    </w:p>
    <w:p w14:paraId="0C816D88" w14:textId="77777777" w:rsidR="00D16D53" w:rsidRPr="00A25A62" w:rsidRDefault="00D16D53" w:rsidP="00D16D53">
      <w:pPr>
        <w:spacing w:before="0"/>
        <w:rPr>
          <w:color w:val="000000" w:themeColor="text1"/>
        </w:rPr>
      </w:pPr>
    </w:p>
    <w:p w14:paraId="5C53B500" w14:textId="77777777" w:rsidR="00D16D53" w:rsidRPr="00A25A62" w:rsidRDefault="00D16D53" w:rsidP="00336874">
      <w:pPr>
        <w:numPr>
          <w:ilvl w:val="0"/>
          <w:numId w:val="22"/>
        </w:numPr>
        <w:spacing w:before="0"/>
        <w:rPr>
          <w:color w:val="000000" w:themeColor="text1"/>
        </w:rPr>
      </w:pPr>
      <w:r w:rsidRPr="00A25A62">
        <w:rPr>
          <w:color w:val="000000" w:themeColor="text1"/>
        </w:rPr>
        <w:t xml:space="preserve">Instructions fournies par l’autorité </w:t>
      </w:r>
    </w:p>
    <w:p w14:paraId="12539C7E" w14:textId="77777777" w:rsidR="00D16D53" w:rsidRPr="00A25A62" w:rsidRDefault="00D16D53" w:rsidP="00336874">
      <w:pPr>
        <w:numPr>
          <w:ilvl w:val="0"/>
          <w:numId w:val="22"/>
        </w:numPr>
        <w:spacing w:before="0"/>
        <w:rPr>
          <w:color w:val="000000" w:themeColor="text1"/>
        </w:rPr>
      </w:pPr>
      <w:r w:rsidRPr="00A25A62">
        <w:rPr>
          <w:color w:val="000000" w:themeColor="text1"/>
        </w:rPr>
        <w:t xml:space="preserve">Les instructions pour </w:t>
      </w:r>
      <w:r>
        <w:rPr>
          <w:color w:val="000000" w:themeColor="text1"/>
        </w:rPr>
        <w:t>le maintien de la navigabilité :</w:t>
      </w:r>
    </w:p>
    <w:p w14:paraId="2CA738EF" w14:textId="7BC4A4CE" w:rsidR="00D16D53" w:rsidRPr="00F35B86" w:rsidRDefault="00D16D53" w:rsidP="00336874">
      <w:pPr>
        <w:numPr>
          <w:ilvl w:val="1"/>
          <w:numId w:val="22"/>
        </w:numPr>
        <w:spacing w:before="0"/>
        <w:rPr>
          <w:color w:val="000000" w:themeColor="text1"/>
        </w:rPr>
      </w:pPr>
      <w:proofErr w:type="gramStart"/>
      <w:r w:rsidRPr="00F35B86">
        <w:rPr>
          <w:color w:val="000000" w:themeColor="text1"/>
        </w:rPr>
        <w:t>fournies</w:t>
      </w:r>
      <w:proofErr w:type="gramEnd"/>
      <w:r w:rsidRPr="00F35B86">
        <w:rPr>
          <w:color w:val="000000" w:themeColor="text1"/>
        </w:rPr>
        <w:t xml:space="preserve"> par les détenteurs du certificat de type, du certificat de type restreint, du certificat de type supplémentaire, de l'agrément de conception d'une réparation majeure, de tout autre agrément pertinent délivré en vertu de </w:t>
      </w:r>
      <w:r w:rsidR="00300AF3">
        <w:rPr>
          <w:color w:val="000000" w:themeColor="text1"/>
        </w:rPr>
        <w:t>l’</w:t>
      </w:r>
      <w:r w:rsidR="00F35B86" w:rsidRPr="00F35B86">
        <w:rPr>
          <w:color w:val="000000" w:themeColor="text1"/>
        </w:rPr>
        <w:t>arrêté du 22 novembre 2002 modi</w:t>
      </w:r>
      <w:r w:rsidR="00F35B86">
        <w:rPr>
          <w:color w:val="000000" w:themeColor="text1"/>
        </w:rPr>
        <w:t>fi</w:t>
      </w:r>
      <w:r w:rsidR="00F35B86" w:rsidRPr="00F35B86">
        <w:rPr>
          <w:color w:val="000000" w:themeColor="text1"/>
        </w:rPr>
        <w:t>é relatif aux procédures de certi</w:t>
      </w:r>
      <w:r w:rsidR="00F35B86">
        <w:rPr>
          <w:color w:val="000000" w:themeColor="text1"/>
        </w:rPr>
        <w:t>fi</w:t>
      </w:r>
      <w:r w:rsidR="00F35B86" w:rsidRPr="00F35B86">
        <w:rPr>
          <w:color w:val="000000" w:themeColor="text1"/>
        </w:rPr>
        <w:t>cation des aéronefs, produits et pièces</w:t>
      </w:r>
      <w:r w:rsidR="00F35B86">
        <w:rPr>
          <w:color w:val="000000" w:themeColor="text1"/>
        </w:rPr>
        <w:t xml:space="preserve"> </w:t>
      </w:r>
      <w:r w:rsidR="00F35B86" w:rsidRPr="00F35B86">
        <w:rPr>
          <w:color w:val="000000" w:themeColor="text1"/>
        </w:rPr>
        <w:t>d’aéronefs (Partie 21)</w:t>
      </w:r>
      <w:r w:rsidR="00300AF3">
        <w:rPr>
          <w:color w:val="000000" w:themeColor="text1"/>
        </w:rPr>
        <w:t xml:space="preserve"> </w:t>
      </w:r>
      <w:r w:rsidRPr="00F35B86">
        <w:rPr>
          <w:color w:val="000000" w:themeColor="text1"/>
        </w:rPr>
        <w:t xml:space="preserve">; </w:t>
      </w:r>
    </w:p>
    <w:p w14:paraId="7E8B1E42" w14:textId="5242C450" w:rsidR="00F67F0B" w:rsidRPr="005404A2" w:rsidRDefault="00F67F0B" w:rsidP="00336874">
      <w:pPr>
        <w:numPr>
          <w:ilvl w:val="1"/>
          <w:numId w:val="22"/>
        </w:numPr>
        <w:spacing w:before="0"/>
        <w:rPr>
          <w:color w:val="000000" w:themeColor="text1"/>
        </w:rPr>
      </w:pPr>
      <w:proofErr w:type="gramStart"/>
      <w:r w:rsidRPr="00A25A62">
        <w:rPr>
          <w:color w:val="000000" w:themeColor="text1"/>
        </w:rPr>
        <w:t>contenues</w:t>
      </w:r>
      <w:proofErr w:type="gramEnd"/>
      <w:r w:rsidRPr="00A25A62">
        <w:rPr>
          <w:color w:val="000000" w:themeColor="text1"/>
        </w:rPr>
        <w:t xml:space="preserve"> dans les spécifications de certification visées au point 21.A.90B ou 21.A.431B de l'annexe I (partie 21) du règlement (UE) </w:t>
      </w:r>
      <w:r w:rsidR="00637AB9">
        <w:rPr>
          <w:color w:val="000000" w:themeColor="text1"/>
        </w:rPr>
        <w:t>n°</w:t>
      </w:r>
      <w:r w:rsidRPr="00A25A62">
        <w:rPr>
          <w:color w:val="000000" w:themeColor="text1"/>
        </w:rPr>
        <w:t>748/2012, le cas échéant.</w:t>
      </w:r>
    </w:p>
    <w:p w14:paraId="3A14BB58" w14:textId="2D0D832D" w:rsidR="00DA6FA0" w:rsidRDefault="00DA6FA0" w:rsidP="00FD3012">
      <w:pPr>
        <w:pStyle w:val="Paragraphedeliste"/>
        <w:shd w:val="clear" w:color="auto" w:fill="FFFFFF" w:themeFill="background1"/>
        <w:ind w:left="0"/>
        <w:rPr>
          <w:color w:val="000000" w:themeColor="text1"/>
        </w:rPr>
      </w:pPr>
      <w:r w:rsidRPr="00DA6FA0">
        <w:rPr>
          <w:color w:val="000000" w:themeColor="text1"/>
        </w:rPr>
        <w:t xml:space="preserve">Au-delà des </w:t>
      </w:r>
      <w:r w:rsidR="00B81995">
        <w:rPr>
          <w:color w:val="000000" w:themeColor="text1"/>
        </w:rPr>
        <w:t>deux</w:t>
      </w:r>
      <w:r w:rsidRPr="00DA6FA0">
        <w:rPr>
          <w:color w:val="000000" w:themeColor="text1"/>
        </w:rPr>
        <w:t xml:space="preserve"> principales sources listées ci-dessus, le propriétaire ou l'organisme qui gère le maintien de la navigabilité de l'aéronef peut s'écarter des instructions pour le maintien de la navigabilité et ainsi proposer d'augmenter l'intervalle des tâches prévues dans le programme d'entretien de l'aéronef sur la base de données de fiabilité (ou équivalent). Le recours à la procédure d'approbation indirecte du programme d’entretien n'est pas permis en cas d'augmentation de l'intervalle des tâches d’entretien relatives à la sécurité</w:t>
      </w:r>
      <w:r>
        <w:rPr>
          <w:color w:val="000000" w:themeColor="text1"/>
        </w:rPr>
        <w:t>.</w:t>
      </w:r>
    </w:p>
    <w:p w14:paraId="4863F210" w14:textId="77777777" w:rsidR="00DA6FA0" w:rsidRPr="00DA6FA0" w:rsidRDefault="00DA6FA0" w:rsidP="00FD3012">
      <w:pPr>
        <w:pStyle w:val="Paragraphedeliste"/>
        <w:shd w:val="clear" w:color="auto" w:fill="FFFFFF" w:themeFill="background1"/>
        <w:ind w:left="0"/>
        <w:rPr>
          <w:color w:val="000000" w:themeColor="text1"/>
        </w:rPr>
      </w:pPr>
    </w:p>
    <w:p w14:paraId="3D4A3A83" w14:textId="5BF042A6" w:rsidR="00DA6FA0" w:rsidRPr="00DA6FA0" w:rsidRDefault="00DA6FA0" w:rsidP="00FD3012">
      <w:pPr>
        <w:pStyle w:val="Paragraphedeliste"/>
        <w:shd w:val="clear" w:color="auto" w:fill="FFFFFF" w:themeFill="background1"/>
        <w:ind w:left="0"/>
        <w:rPr>
          <w:color w:val="000000" w:themeColor="text1"/>
        </w:rPr>
      </w:pPr>
      <w:r w:rsidRPr="00DA6FA0">
        <w:rPr>
          <w:color w:val="000000" w:themeColor="text1"/>
        </w:rPr>
        <w:t>Le propriétaire ou l’organisme gestionnaire ne peut donc modifier les périodes prescrites par le programme qu'avec l'approbation de l'autorité lorsqu’il s’agit de tâches relatives à la sécurité et selon une procédure définie dans le programme de maintenance et approuvée par l'autorité.</w:t>
      </w:r>
    </w:p>
    <w:p w14:paraId="63B3803D" w14:textId="77777777" w:rsidR="00DA6FA0" w:rsidRPr="00DA6FA0" w:rsidRDefault="00DA6FA0" w:rsidP="00FD3012">
      <w:pPr>
        <w:pStyle w:val="Paragraphedeliste"/>
        <w:ind w:left="0"/>
        <w:rPr>
          <w:color w:val="000000" w:themeColor="text1"/>
        </w:rPr>
      </w:pPr>
    </w:p>
    <w:p w14:paraId="784B9D64" w14:textId="77777777" w:rsidR="00DA6FA0" w:rsidRPr="00DA6FA0" w:rsidRDefault="00DA6FA0" w:rsidP="00FD3012">
      <w:pPr>
        <w:pStyle w:val="Paragraphedeliste"/>
        <w:ind w:left="0"/>
        <w:rPr>
          <w:color w:val="000000" w:themeColor="text1"/>
        </w:rPr>
      </w:pPr>
      <w:r w:rsidRPr="00DA6FA0">
        <w:rPr>
          <w:color w:val="000000" w:themeColor="text1"/>
        </w:rPr>
        <w:lastRenderedPageBreak/>
        <w:t>Le propriétaire ou l'organisme qui gère le maintien de la navigabilité de l'aéronef peut également proposer des instructions complémentaires à ajouter au programme d'entretien de l'aéronef.</w:t>
      </w:r>
    </w:p>
    <w:p w14:paraId="07E2017D" w14:textId="77777777" w:rsidR="00DA6FA0" w:rsidRPr="00DA6FA0" w:rsidRDefault="00DA6FA0" w:rsidP="00FD3012">
      <w:pPr>
        <w:pStyle w:val="Paragraphedeliste"/>
        <w:ind w:left="0"/>
        <w:rPr>
          <w:color w:val="000000" w:themeColor="text1"/>
        </w:rPr>
      </w:pPr>
    </w:p>
    <w:p w14:paraId="045FCB24" w14:textId="6F1261BF" w:rsidR="00DA6FA0" w:rsidRDefault="00DA6FA0" w:rsidP="00FD3012">
      <w:pPr>
        <w:pStyle w:val="Paragraphedeliste"/>
        <w:ind w:left="0"/>
        <w:rPr>
          <w:color w:val="000000" w:themeColor="text1"/>
        </w:rPr>
      </w:pPr>
      <w:r w:rsidRPr="00DA6FA0">
        <w:rPr>
          <w:color w:val="000000" w:themeColor="text1"/>
        </w:rPr>
        <w:t xml:space="preserve">Le programme d'entretien doit détailler l'ensemble des opérations de maintenance à effectuer sur l'aéronef, ainsi que leur fréquence et toute tâche particulière liée au type et à la spécificité des opérations, </w:t>
      </w:r>
      <w:r w:rsidR="00B81995" w:rsidRPr="00DA6FA0">
        <w:rPr>
          <w:color w:val="000000" w:themeColor="text1"/>
        </w:rPr>
        <w:t>comme</w:t>
      </w:r>
      <w:r w:rsidRPr="00DA6FA0">
        <w:rPr>
          <w:color w:val="000000" w:themeColor="text1"/>
        </w:rPr>
        <w:t xml:space="preserve"> les tâches d’entretien liées à une exploitation en milieu salin ou humide. Par ailleurs, le programme d’entretien devrait contenir toutes les tâches répétitives issues des éventuelles modifications/réparations installés sur l’aéronef.</w:t>
      </w:r>
    </w:p>
    <w:p w14:paraId="6A00D66D" w14:textId="77777777" w:rsidR="00DA6FA0" w:rsidRPr="00DA6FA0" w:rsidRDefault="00DA6FA0" w:rsidP="00FD3012">
      <w:pPr>
        <w:pStyle w:val="Paragraphedeliste"/>
        <w:ind w:left="0"/>
        <w:rPr>
          <w:color w:val="000000" w:themeColor="text1"/>
        </w:rPr>
      </w:pPr>
    </w:p>
    <w:p w14:paraId="3D2F1633" w14:textId="77777777" w:rsidR="00DA6FA0" w:rsidRPr="00DA6FA0" w:rsidRDefault="00DA6FA0" w:rsidP="00FD3012">
      <w:pPr>
        <w:spacing w:before="0"/>
        <w:rPr>
          <w:rFonts w:eastAsia="Times New Roman" w:cs="Times New Roman"/>
          <w:color w:val="000000"/>
        </w:rPr>
      </w:pPr>
      <w:r w:rsidRPr="00DA6FA0">
        <w:rPr>
          <w:rFonts w:eastAsia="Times New Roman" w:cs="Times New Roman"/>
          <w:color w:val="000000"/>
        </w:rPr>
        <w:t>Le programme d’entretien doit également inclure les données de maintien de l’intégrité structurelle et d’évaluation des modifications et des conceptions de réparation existantes pour la tolérance à la détérioration lorsque définies par les DAH, et prendre en compte pour chaque aéronef les effets préjudiciables des modifications et réparations installées.</w:t>
      </w:r>
    </w:p>
    <w:p w14:paraId="52736D01" w14:textId="77777777" w:rsidR="00562770" w:rsidRDefault="0073515F" w:rsidP="00336874">
      <w:pPr>
        <w:pStyle w:val="Titre3"/>
        <w:numPr>
          <w:ilvl w:val="2"/>
          <w:numId w:val="63"/>
        </w:numPr>
      </w:pPr>
      <w:bookmarkStart w:id="43" w:name="_Toc201579915"/>
      <w:r>
        <w:t>Revue annuelle du programme d’entretien</w:t>
      </w:r>
      <w:bookmarkEnd w:id="43"/>
    </w:p>
    <w:p w14:paraId="3129AE55" w14:textId="77777777" w:rsidR="0073515F" w:rsidRPr="0073515F" w:rsidRDefault="0073515F" w:rsidP="0073515F">
      <w:pPr>
        <w:pStyle w:val="Paragraphedeliste"/>
        <w:ind w:left="0"/>
        <w:rPr>
          <w:color w:val="000000" w:themeColor="text1"/>
        </w:rPr>
      </w:pPr>
      <w:r w:rsidRPr="0073515F">
        <w:rPr>
          <w:color w:val="000000" w:themeColor="text1"/>
        </w:rPr>
        <w:t>Le PE doit être revu périodiquement, et ce au moins tous les ans pour s'assurer que les changements éventuels des instructions sources soient bien pris en compte mais aussi pour s'assurer que le PE reste valide vis-à-vis de l'utilisation qui est faite de l'aéronef (type d'exploitation, conditions climatique…) et de sa configuration (modification, réparation, etc.).</w:t>
      </w:r>
    </w:p>
    <w:p w14:paraId="2711CD18" w14:textId="77777777" w:rsidR="00CD1C5C" w:rsidRDefault="00CD1C5C" w:rsidP="00336874">
      <w:pPr>
        <w:pStyle w:val="Titre3"/>
        <w:numPr>
          <w:ilvl w:val="2"/>
          <w:numId w:val="63"/>
        </w:numPr>
      </w:pPr>
      <w:bookmarkStart w:id="44" w:name="_Toc201579916"/>
      <w:r>
        <w:t>Fiabilité / MRBR / MPD</w:t>
      </w:r>
      <w:bookmarkEnd w:id="44"/>
    </w:p>
    <w:p w14:paraId="70F5DFDE" w14:textId="77777777" w:rsidR="00CD1C5C" w:rsidRPr="00CD1C5C" w:rsidRDefault="00CD1C5C" w:rsidP="00CD1C5C">
      <w:pPr>
        <w:pStyle w:val="Paragraphedeliste"/>
        <w:ind w:left="0"/>
        <w:rPr>
          <w:color w:val="000000" w:themeColor="text1"/>
        </w:rPr>
      </w:pPr>
      <w:r w:rsidRPr="00CD1C5C">
        <w:rPr>
          <w:color w:val="000000" w:themeColor="text1"/>
        </w:rPr>
        <w:t>Le programme de maintenance devrait normalement être basé sur le MRBR (</w:t>
      </w:r>
      <w:r w:rsidRPr="00CD1C5C">
        <w:rPr>
          <w:i/>
          <w:color w:val="000000" w:themeColor="text1"/>
        </w:rPr>
        <w:t xml:space="preserve">Maintenance </w:t>
      </w:r>
      <w:proofErr w:type="spellStart"/>
      <w:r w:rsidRPr="00CD1C5C">
        <w:rPr>
          <w:i/>
          <w:color w:val="000000" w:themeColor="text1"/>
        </w:rPr>
        <w:t>Review</w:t>
      </w:r>
      <w:proofErr w:type="spellEnd"/>
      <w:r w:rsidRPr="00CD1C5C">
        <w:rPr>
          <w:i/>
          <w:color w:val="000000" w:themeColor="text1"/>
        </w:rPr>
        <w:t xml:space="preserve"> </w:t>
      </w:r>
      <w:proofErr w:type="spellStart"/>
      <w:r w:rsidRPr="00CD1C5C">
        <w:rPr>
          <w:i/>
          <w:color w:val="000000" w:themeColor="text1"/>
        </w:rPr>
        <w:t>Board</w:t>
      </w:r>
      <w:proofErr w:type="spellEnd"/>
      <w:r w:rsidRPr="00CD1C5C">
        <w:rPr>
          <w:i/>
          <w:color w:val="000000" w:themeColor="text1"/>
        </w:rPr>
        <w:t xml:space="preserve"> Report</w:t>
      </w:r>
      <w:r w:rsidRPr="00CD1C5C">
        <w:rPr>
          <w:color w:val="000000" w:themeColor="text1"/>
        </w:rPr>
        <w:t>), le cas échéant, le MPD, les chapitres correspondants du manuel de maintenance ou toute autre donnée de maintenance contenant des informations sur la planification. Le PE doit aussi inclure les informations sur la planification de la maintenance des éléments d'aéronefs.</w:t>
      </w:r>
    </w:p>
    <w:p w14:paraId="239A32CC" w14:textId="77777777" w:rsidR="00CD1C5C" w:rsidRDefault="00CD1C5C" w:rsidP="00CD1C5C">
      <w:pPr>
        <w:pStyle w:val="Paragraphedeliste"/>
        <w:ind w:left="0"/>
        <w:rPr>
          <w:color w:val="000000" w:themeColor="text1"/>
        </w:rPr>
      </w:pPr>
      <w:r w:rsidRPr="00CD1C5C">
        <w:rPr>
          <w:color w:val="000000" w:themeColor="text1"/>
        </w:rPr>
        <w:t>Ainsi, le programme de maintenance d’un aéronef soumis au processus MRB devrait contenir une référence d’identification aux tâches du MRBR, de sorte qu’il soit toujours possible de relier ces tâches au programme de maintenance approuvé actuel. Cela n'empêche pas que le programme de maintenance soit développé à la lumière de l'expérience en service au-delà des recommandations du MRBR tout en maintenant un lien avec ces recommandations.</w:t>
      </w:r>
    </w:p>
    <w:p w14:paraId="6D9B8C5B" w14:textId="77777777" w:rsidR="002F4FD9" w:rsidRPr="00CD1C5C" w:rsidRDefault="002F4FD9" w:rsidP="00CD1C5C">
      <w:pPr>
        <w:pStyle w:val="Paragraphedeliste"/>
        <w:ind w:left="0"/>
        <w:rPr>
          <w:color w:val="000000" w:themeColor="text1"/>
        </w:rPr>
      </w:pPr>
    </w:p>
    <w:p w14:paraId="03646D82" w14:textId="77777777" w:rsidR="00A92AC3" w:rsidRPr="00BE4612" w:rsidRDefault="00A92AC3" w:rsidP="002F4FD9">
      <w:pPr>
        <w:spacing w:before="0"/>
        <w:rPr>
          <w:color w:val="000000" w:themeColor="text1"/>
        </w:rPr>
      </w:pPr>
      <w:r w:rsidRPr="00BE4612">
        <w:rPr>
          <w:color w:val="000000" w:themeColor="text1"/>
        </w:rPr>
        <w:t>De plus, pour les aéronefs motorisés complexes, lorsque</w:t>
      </w:r>
    </w:p>
    <w:p w14:paraId="3EC9BDD0" w14:textId="77777777" w:rsidR="00A92AC3" w:rsidRPr="00BE4612" w:rsidRDefault="00A92AC3" w:rsidP="00EF6191">
      <w:pPr>
        <w:spacing w:before="0"/>
        <w:rPr>
          <w:color w:val="000000" w:themeColor="text1"/>
        </w:rPr>
      </w:pPr>
    </w:p>
    <w:p w14:paraId="5C83A722" w14:textId="77777777" w:rsidR="00A92AC3" w:rsidRPr="00BE4612" w:rsidRDefault="00A92AC3" w:rsidP="00336874">
      <w:pPr>
        <w:numPr>
          <w:ilvl w:val="0"/>
          <w:numId w:val="23"/>
        </w:numPr>
        <w:spacing w:before="0"/>
        <w:rPr>
          <w:color w:val="000000" w:themeColor="text1"/>
        </w:rPr>
      </w:pPr>
      <w:proofErr w:type="gramStart"/>
      <w:r w:rsidRPr="00BE4612">
        <w:rPr>
          <w:color w:val="000000" w:themeColor="text1"/>
        </w:rPr>
        <w:t>le</w:t>
      </w:r>
      <w:proofErr w:type="gramEnd"/>
      <w:r w:rsidRPr="00BE4612">
        <w:rPr>
          <w:color w:val="000000" w:themeColor="text1"/>
        </w:rPr>
        <w:t xml:space="preserve"> programme d’entretien du constructeur a été développé via une logique dite « Maintenance </w:t>
      </w:r>
      <w:proofErr w:type="spellStart"/>
      <w:r w:rsidRPr="00BE4612">
        <w:rPr>
          <w:color w:val="000000" w:themeColor="text1"/>
        </w:rPr>
        <w:t>Steering</w:t>
      </w:r>
      <w:proofErr w:type="spellEnd"/>
      <w:r w:rsidRPr="00BE4612">
        <w:rPr>
          <w:color w:val="000000" w:themeColor="text1"/>
        </w:rPr>
        <w:t xml:space="preserve"> Group (MSG) », </w:t>
      </w:r>
      <w:proofErr w:type="gramStart"/>
      <w:r w:rsidRPr="00BE4612">
        <w:rPr>
          <w:color w:val="000000" w:themeColor="text1"/>
        </w:rPr>
        <w:t>ou</w:t>
      </w:r>
      <w:proofErr w:type="gramEnd"/>
      <w:r w:rsidRPr="00BE4612">
        <w:rPr>
          <w:color w:val="000000" w:themeColor="text1"/>
        </w:rPr>
        <w:t xml:space="preserve"> </w:t>
      </w:r>
    </w:p>
    <w:p w14:paraId="41AFA3A2" w14:textId="77777777" w:rsidR="00A92AC3" w:rsidRPr="00BE4612" w:rsidRDefault="00A92AC3" w:rsidP="00336874">
      <w:pPr>
        <w:numPr>
          <w:ilvl w:val="0"/>
          <w:numId w:val="23"/>
        </w:numPr>
        <w:spacing w:before="0"/>
        <w:rPr>
          <w:color w:val="000000" w:themeColor="text1"/>
        </w:rPr>
      </w:pPr>
      <w:proofErr w:type="gramStart"/>
      <w:r w:rsidRPr="00BE4612">
        <w:rPr>
          <w:color w:val="000000" w:themeColor="text1"/>
        </w:rPr>
        <w:t>que</w:t>
      </w:r>
      <w:proofErr w:type="gramEnd"/>
      <w:r w:rsidRPr="00BE4612">
        <w:rPr>
          <w:color w:val="000000" w:themeColor="text1"/>
        </w:rPr>
        <w:t xml:space="preserve"> le programme d’entretien contient des items en « condition monitoring », </w:t>
      </w:r>
      <w:proofErr w:type="gramStart"/>
      <w:r w:rsidRPr="00BE4612">
        <w:rPr>
          <w:color w:val="000000" w:themeColor="text1"/>
        </w:rPr>
        <w:t>ou</w:t>
      </w:r>
      <w:proofErr w:type="gramEnd"/>
    </w:p>
    <w:p w14:paraId="0A25675B" w14:textId="77777777" w:rsidR="00A92AC3" w:rsidRPr="00BE4612" w:rsidRDefault="00A92AC3" w:rsidP="00336874">
      <w:pPr>
        <w:numPr>
          <w:ilvl w:val="0"/>
          <w:numId w:val="23"/>
        </w:numPr>
        <w:spacing w:before="0"/>
        <w:rPr>
          <w:color w:val="000000" w:themeColor="text1"/>
        </w:rPr>
      </w:pPr>
      <w:proofErr w:type="gramStart"/>
      <w:r w:rsidRPr="00BE4612">
        <w:rPr>
          <w:color w:val="000000" w:themeColor="text1"/>
        </w:rPr>
        <w:t>que</w:t>
      </w:r>
      <w:proofErr w:type="gramEnd"/>
      <w:r w:rsidRPr="00BE4612">
        <w:rPr>
          <w:color w:val="000000" w:themeColor="text1"/>
        </w:rPr>
        <w:t xml:space="preserve"> le programme d’entretien ne contient pas des périodes de révisions pour tous les composants des systèmes significatifs, </w:t>
      </w:r>
      <w:proofErr w:type="gramStart"/>
      <w:r w:rsidRPr="00BE4612">
        <w:rPr>
          <w:color w:val="000000" w:themeColor="text1"/>
        </w:rPr>
        <w:t>ou</w:t>
      </w:r>
      <w:proofErr w:type="gramEnd"/>
    </w:p>
    <w:p w14:paraId="57FAB7F1" w14:textId="77777777" w:rsidR="00A92AC3" w:rsidRPr="00BE4612" w:rsidRDefault="00A92AC3" w:rsidP="00336874">
      <w:pPr>
        <w:numPr>
          <w:ilvl w:val="0"/>
          <w:numId w:val="23"/>
        </w:numPr>
        <w:spacing w:before="0"/>
        <w:rPr>
          <w:color w:val="000000" w:themeColor="text1"/>
        </w:rPr>
      </w:pPr>
      <w:proofErr w:type="gramStart"/>
      <w:r w:rsidRPr="00BE4612">
        <w:rPr>
          <w:color w:val="000000" w:themeColor="text1"/>
        </w:rPr>
        <w:t>lorsque</w:t>
      </w:r>
      <w:proofErr w:type="gramEnd"/>
      <w:r w:rsidRPr="00BE4612">
        <w:rPr>
          <w:color w:val="000000" w:themeColor="text1"/>
        </w:rPr>
        <w:t xml:space="preserve"> cela est spécifié dans le document de planification de la maintenance du constructeur ou le MRB</w:t>
      </w:r>
      <w:r>
        <w:rPr>
          <w:color w:val="000000" w:themeColor="text1"/>
        </w:rPr>
        <w:t>,</w:t>
      </w:r>
    </w:p>
    <w:p w14:paraId="486F86FF" w14:textId="77777777" w:rsidR="00A92AC3" w:rsidRPr="00BE4612" w:rsidRDefault="00A92AC3" w:rsidP="002F4FD9">
      <w:pPr>
        <w:spacing w:before="0"/>
        <w:rPr>
          <w:color w:val="000000" w:themeColor="text1"/>
        </w:rPr>
      </w:pPr>
    </w:p>
    <w:p w14:paraId="799AB46F" w14:textId="033425CD" w:rsidR="00A92AC3" w:rsidRPr="00BE4612" w:rsidRDefault="00A92AC3" w:rsidP="002F4FD9">
      <w:pPr>
        <w:spacing w:before="0"/>
        <w:rPr>
          <w:color w:val="000000" w:themeColor="text1"/>
        </w:rPr>
      </w:pPr>
      <w:proofErr w:type="gramStart"/>
      <w:r w:rsidRPr="00BE4612">
        <w:rPr>
          <w:color w:val="000000" w:themeColor="text1"/>
        </w:rPr>
        <w:t>alors</w:t>
      </w:r>
      <w:proofErr w:type="gramEnd"/>
      <w:r w:rsidRPr="00BE4612">
        <w:rPr>
          <w:color w:val="000000" w:themeColor="text1"/>
        </w:rPr>
        <w:t xml:space="preserve"> le programme d’entretien doit obligatoirement contenir un programme de fiabilité. Le but d'un programme de fiabilité est de s'assurer que les tâches du programme de maintenance sont efficaces et que leur périodicité est adéquate.</w:t>
      </w:r>
    </w:p>
    <w:p w14:paraId="3F08F152" w14:textId="4F1A246B" w:rsidR="00A92AC3" w:rsidRPr="00BE4612" w:rsidRDefault="00A92AC3" w:rsidP="00A92AC3">
      <w:pPr>
        <w:rPr>
          <w:color w:val="000000" w:themeColor="text1"/>
        </w:rPr>
      </w:pPr>
      <w:r w:rsidRPr="00BE4612">
        <w:rPr>
          <w:color w:val="000000" w:themeColor="text1"/>
        </w:rPr>
        <w:t xml:space="preserve">En effet, ces méthodes de conception des programmes d’entretien permettent un résultat plus flexible en limitant les obligations de remplacement à des intervalles fixes sur certains items par exemple. Elles </w:t>
      </w:r>
      <w:r w:rsidRPr="00BE4612">
        <w:rPr>
          <w:color w:val="000000" w:themeColor="text1"/>
        </w:rPr>
        <w:lastRenderedPageBreak/>
        <w:t xml:space="preserve">permettent d’obtenir un programme d’entretien plus optimisé mais implique la mise en œuvre de logiques qui engagent une analyse et un jugement par des équipes d’experts (on parle de Maintenance </w:t>
      </w:r>
      <w:proofErr w:type="spellStart"/>
      <w:r w:rsidRPr="00BE4612">
        <w:rPr>
          <w:color w:val="000000" w:themeColor="text1"/>
        </w:rPr>
        <w:t>Steering</w:t>
      </w:r>
      <w:proofErr w:type="spellEnd"/>
      <w:r w:rsidRPr="00BE4612">
        <w:rPr>
          <w:color w:val="000000" w:themeColor="text1"/>
        </w:rPr>
        <w:t xml:space="preserve"> Groups). Ainsi, lorsque ce type de méthode est utilisé, un programme de fiabilité doit être développé pour </w:t>
      </w:r>
      <w:r w:rsidR="003363B9" w:rsidRPr="00BE4612">
        <w:rPr>
          <w:color w:val="000000" w:themeColor="text1"/>
        </w:rPr>
        <w:t>pallier par exemple</w:t>
      </w:r>
      <w:r w:rsidR="003363B9">
        <w:rPr>
          <w:color w:val="000000" w:themeColor="text1"/>
        </w:rPr>
        <w:t xml:space="preserve"> </w:t>
      </w:r>
      <w:r w:rsidRPr="00BE4612">
        <w:rPr>
          <w:color w:val="000000" w:themeColor="text1"/>
        </w:rPr>
        <w:t xml:space="preserve">une erreur de jugement lors de la conception du programme d’entretien. </w:t>
      </w:r>
    </w:p>
    <w:p w14:paraId="551EBF50" w14:textId="504D6E43" w:rsidR="00A92AC3" w:rsidRPr="00BE4612" w:rsidRDefault="003363B9" w:rsidP="00A92AC3">
      <w:pPr>
        <w:rPr>
          <w:color w:val="000000" w:themeColor="text1"/>
        </w:rPr>
      </w:pPr>
      <w:r w:rsidRPr="00BE4612">
        <w:rPr>
          <w:color w:val="000000" w:themeColor="text1"/>
        </w:rPr>
        <w:t>Note :</w:t>
      </w:r>
      <w:r w:rsidR="00A92AC3" w:rsidRPr="00BE4612">
        <w:rPr>
          <w:color w:val="000000" w:themeColor="text1"/>
        </w:rPr>
        <w:t xml:space="preserve"> Ce programme de fiabilité est considéré comme faisant partie intégrante du programme d’entretien.</w:t>
      </w:r>
    </w:p>
    <w:p w14:paraId="179E48D1" w14:textId="77777777" w:rsidR="00A92AC3" w:rsidRPr="00BE4612" w:rsidRDefault="00A92AC3" w:rsidP="002F4FD9">
      <w:pPr>
        <w:spacing w:before="0"/>
        <w:rPr>
          <w:color w:val="000000" w:themeColor="text1"/>
        </w:rPr>
      </w:pPr>
    </w:p>
    <w:p w14:paraId="2E5C2ADB" w14:textId="4B29C13E" w:rsidR="00A92AC3" w:rsidRPr="00BE4612" w:rsidRDefault="00A92AC3" w:rsidP="002F4FD9">
      <w:pPr>
        <w:spacing w:before="0"/>
        <w:rPr>
          <w:color w:val="000000" w:themeColor="text1"/>
        </w:rPr>
      </w:pPr>
      <w:r w:rsidRPr="00BE4612">
        <w:rPr>
          <w:color w:val="000000" w:themeColor="text1"/>
        </w:rPr>
        <w:t>Le programme de fiabilité peut conduire à l'</w:t>
      </w:r>
      <w:r>
        <w:rPr>
          <w:color w:val="000000" w:themeColor="text1"/>
        </w:rPr>
        <w:t>augmentation du pas</w:t>
      </w:r>
      <w:r w:rsidRPr="00BE4612">
        <w:rPr>
          <w:color w:val="000000" w:themeColor="text1"/>
        </w:rPr>
        <w:t xml:space="preserve"> ou</w:t>
      </w:r>
      <w:r>
        <w:rPr>
          <w:color w:val="000000" w:themeColor="text1"/>
        </w:rPr>
        <w:t xml:space="preserve"> à</w:t>
      </w:r>
      <w:r w:rsidRPr="00BE4612">
        <w:rPr>
          <w:color w:val="000000" w:themeColor="text1"/>
        </w:rPr>
        <w:t xml:space="preserve"> la suppression d'une tâche de maintenance, ainsi que la d</w:t>
      </w:r>
      <w:r>
        <w:rPr>
          <w:color w:val="000000" w:themeColor="text1"/>
        </w:rPr>
        <w:t>iminution du pas</w:t>
      </w:r>
      <w:r w:rsidRPr="00BE4612">
        <w:rPr>
          <w:color w:val="000000" w:themeColor="text1"/>
        </w:rPr>
        <w:t xml:space="preserve"> ou</w:t>
      </w:r>
      <w:r>
        <w:rPr>
          <w:color w:val="000000" w:themeColor="text1"/>
        </w:rPr>
        <w:t xml:space="preserve"> à</w:t>
      </w:r>
      <w:r w:rsidRPr="00BE4612">
        <w:rPr>
          <w:color w:val="000000" w:themeColor="text1"/>
        </w:rPr>
        <w:t xml:space="preserve"> l'ajout d'une tâche de maintenance. Par ailleurs, un programme de fiabilité constitue un moyen approprié de contrôler l'efficacité du programme de maintenance</w:t>
      </w:r>
      <w:r w:rsidR="003363B9">
        <w:rPr>
          <w:color w:val="000000" w:themeColor="text1"/>
        </w:rPr>
        <w:t>.</w:t>
      </w:r>
    </w:p>
    <w:p w14:paraId="20E4DE7D" w14:textId="77777777" w:rsidR="00A92AC3" w:rsidRPr="00BE4612" w:rsidRDefault="00A92AC3" w:rsidP="002F4FD9">
      <w:pPr>
        <w:spacing w:before="0"/>
        <w:rPr>
          <w:color w:val="000000" w:themeColor="text1"/>
        </w:rPr>
      </w:pPr>
    </w:p>
    <w:p w14:paraId="07382D77" w14:textId="73CF7D76" w:rsidR="00A92AC3" w:rsidRPr="00BE4612" w:rsidRDefault="00A92AC3" w:rsidP="002F4FD9">
      <w:pPr>
        <w:spacing w:before="0"/>
        <w:rPr>
          <w:color w:val="000000" w:themeColor="text1"/>
        </w:rPr>
      </w:pPr>
      <w:r w:rsidRPr="00BE4612">
        <w:rPr>
          <w:color w:val="000000" w:themeColor="text1"/>
        </w:rPr>
        <w:t xml:space="preserve">Un programme de fiabilité n'est pas nécessaire dans les cas </w:t>
      </w:r>
      <w:r w:rsidR="003363B9" w:rsidRPr="00BE4612">
        <w:rPr>
          <w:color w:val="000000" w:themeColor="text1"/>
        </w:rPr>
        <w:t>suivants :</w:t>
      </w:r>
    </w:p>
    <w:p w14:paraId="1134EFB9" w14:textId="77777777" w:rsidR="00A92AC3" w:rsidRPr="00BE4612" w:rsidRDefault="00A92AC3" w:rsidP="002F4FD9">
      <w:pPr>
        <w:spacing w:before="0"/>
        <w:rPr>
          <w:color w:val="000000" w:themeColor="text1"/>
        </w:rPr>
      </w:pPr>
    </w:p>
    <w:p w14:paraId="36DD363E" w14:textId="66564A2E" w:rsidR="00A92AC3" w:rsidRPr="00BE4612" w:rsidRDefault="00A92AC3" w:rsidP="00336874">
      <w:pPr>
        <w:numPr>
          <w:ilvl w:val="0"/>
          <w:numId w:val="24"/>
        </w:numPr>
        <w:spacing w:before="0"/>
        <w:rPr>
          <w:color w:val="000000" w:themeColor="text1"/>
        </w:rPr>
      </w:pPr>
      <w:proofErr w:type="gramStart"/>
      <w:r w:rsidRPr="00BE4612">
        <w:rPr>
          <w:color w:val="000000" w:themeColor="text1"/>
        </w:rPr>
        <w:t>le</w:t>
      </w:r>
      <w:proofErr w:type="gramEnd"/>
      <w:r w:rsidRPr="00BE4612">
        <w:rPr>
          <w:color w:val="000000" w:themeColor="text1"/>
        </w:rPr>
        <w:t xml:space="preserve"> programme de maintenance est basé sur la logique MSG-1 ou 2 mais ne contient que des périodes de remplacement à intervalle fixe ou des items « on condition »</w:t>
      </w:r>
      <w:r w:rsidR="00300AF3">
        <w:rPr>
          <w:color w:val="000000" w:themeColor="text1"/>
        </w:rPr>
        <w:t>,</w:t>
      </w:r>
    </w:p>
    <w:p w14:paraId="5F76BE8A" w14:textId="1768A161" w:rsidR="00A92AC3" w:rsidRPr="00BE4612" w:rsidRDefault="00A92AC3" w:rsidP="00336874">
      <w:pPr>
        <w:numPr>
          <w:ilvl w:val="0"/>
          <w:numId w:val="24"/>
        </w:numPr>
        <w:spacing w:before="0"/>
        <w:rPr>
          <w:color w:val="000000" w:themeColor="text1"/>
        </w:rPr>
      </w:pPr>
      <w:proofErr w:type="gramStart"/>
      <w:r w:rsidRPr="00BE4612">
        <w:rPr>
          <w:color w:val="000000" w:themeColor="text1"/>
        </w:rPr>
        <w:t>l'aéronef</w:t>
      </w:r>
      <w:proofErr w:type="gramEnd"/>
      <w:r w:rsidRPr="00BE4612">
        <w:rPr>
          <w:color w:val="000000" w:themeColor="text1"/>
        </w:rPr>
        <w:t xml:space="preserve"> n'est pas un aéronef motorisé complexe</w:t>
      </w:r>
      <w:r w:rsidR="00300AF3">
        <w:rPr>
          <w:color w:val="000000" w:themeColor="text1"/>
        </w:rPr>
        <w:t>,</w:t>
      </w:r>
    </w:p>
    <w:p w14:paraId="6978A20D" w14:textId="59C5EDD1" w:rsidR="00A92AC3" w:rsidRPr="00BE4612" w:rsidRDefault="00A92AC3" w:rsidP="00336874">
      <w:pPr>
        <w:numPr>
          <w:ilvl w:val="0"/>
          <w:numId w:val="24"/>
        </w:numPr>
        <w:spacing w:before="0"/>
        <w:rPr>
          <w:color w:val="000000" w:themeColor="text1"/>
        </w:rPr>
      </w:pPr>
      <w:proofErr w:type="gramStart"/>
      <w:r w:rsidRPr="00BE4612">
        <w:rPr>
          <w:color w:val="000000" w:themeColor="text1"/>
        </w:rPr>
        <w:t>le</w:t>
      </w:r>
      <w:proofErr w:type="gramEnd"/>
      <w:r w:rsidRPr="00BE4612">
        <w:rPr>
          <w:color w:val="000000" w:themeColor="text1"/>
        </w:rPr>
        <w:t xml:space="preserve"> programme de maintenance prévoit des périodes de révision pour tous les composants significatifs des systèmes</w:t>
      </w:r>
      <w:r w:rsidR="00300AF3">
        <w:rPr>
          <w:color w:val="000000" w:themeColor="text1"/>
        </w:rPr>
        <w:t>.</w:t>
      </w:r>
    </w:p>
    <w:p w14:paraId="53EDB878" w14:textId="77777777" w:rsidR="00A92AC3" w:rsidRPr="00BE4612" w:rsidRDefault="00A92AC3" w:rsidP="002F4FD9">
      <w:pPr>
        <w:spacing w:before="0"/>
        <w:rPr>
          <w:color w:val="000000" w:themeColor="text1"/>
        </w:rPr>
      </w:pPr>
    </w:p>
    <w:p w14:paraId="61CAB513" w14:textId="0A310DE5" w:rsidR="00A92AC3" w:rsidRPr="00BE4612" w:rsidRDefault="00A92AC3" w:rsidP="002F4FD9">
      <w:pPr>
        <w:spacing w:before="0"/>
        <w:rPr>
          <w:color w:val="000000" w:themeColor="text1"/>
        </w:rPr>
      </w:pPr>
      <w:r w:rsidRPr="00BE4612">
        <w:rPr>
          <w:color w:val="000000" w:themeColor="text1"/>
        </w:rPr>
        <w:t xml:space="preserve">Malgré les critères énoncés ci-dessus, un </w:t>
      </w:r>
      <w:r>
        <w:rPr>
          <w:color w:val="000000" w:themeColor="text1"/>
        </w:rPr>
        <w:t>organisme agréé Partie</w:t>
      </w:r>
      <w:r w:rsidR="003363B9">
        <w:rPr>
          <w:color w:val="000000" w:themeColor="text1"/>
        </w:rPr>
        <w:t xml:space="preserve"> </w:t>
      </w:r>
      <w:r>
        <w:rPr>
          <w:color w:val="000000" w:themeColor="text1"/>
        </w:rPr>
        <w:t>CAMO</w:t>
      </w:r>
      <w:r w:rsidR="003363B9">
        <w:rPr>
          <w:color w:val="000000" w:themeColor="text1"/>
        </w:rPr>
        <w:t>-FR</w:t>
      </w:r>
      <w:r w:rsidRPr="00BE4612">
        <w:rPr>
          <w:color w:val="000000" w:themeColor="text1"/>
        </w:rPr>
        <w:t xml:space="preserve"> peut toutefois élaborer son propre programme de fiabilité lorsque cela est jugé utile du point de vue de la planification de la maintenance.</w:t>
      </w:r>
    </w:p>
    <w:p w14:paraId="38917FCE" w14:textId="77777777" w:rsidR="00A92AC3" w:rsidRPr="00BE4612" w:rsidRDefault="00A92AC3" w:rsidP="002F4FD9">
      <w:pPr>
        <w:spacing w:before="0"/>
        <w:rPr>
          <w:color w:val="000000" w:themeColor="text1"/>
        </w:rPr>
      </w:pPr>
    </w:p>
    <w:p w14:paraId="40E0DCE0" w14:textId="62EE9843" w:rsidR="00A92AC3" w:rsidRPr="00BE4612" w:rsidRDefault="00A92AC3" w:rsidP="002F4FD9">
      <w:pPr>
        <w:spacing w:before="0"/>
        <w:rPr>
          <w:color w:val="000000" w:themeColor="text1"/>
        </w:rPr>
      </w:pPr>
      <w:r w:rsidRPr="00BE4612">
        <w:rPr>
          <w:color w:val="000000" w:themeColor="text1"/>
        </w:rPr>
        <w:t>Le jugement technique est lui-même inhérent aux programmes de fiabilité, car aucune interprétation des données n'est possible sans jugement. Lors de l’approbation des programmes de maintenance et de fiabilité, l’autorité compétente doit veiller à ce que l’organisme gestionnaire dispose de personnel suffisamment qualifié doté de l’expérience nécessaire en matière d’ingénierie et de compréhension du concept de fiabilité.</w:t>
      </w:r>
    </w:p>
    <w:p w14:paraId="0D864B74" w14:textId="77777777" w:rsidR="00A92AC3" w:rsidRPr="00BE4612" w:rsidRDefault="00A92AC3" w:rsidP="002F4FD9">
      <w:pPr>
        <w:spacing w:before="0"/>
        <w:rPr>
          <w:color w:val="000000" w:themeColor="text1"/>
          <w:u w:val="single"/>
        </w:rPr>
      </w:pPr>
    </w:p>
    <w:p w14:paraId="74095EF4" w14:textId="77777777" w:rsidR="00A92AC3" w:rsidRDefault="00A92AC3" w:rsidP="002F4FD9">
      <w:pPr>
        <w:spacing w:before="0"/>
        <w:rPr>
          <w:color w:val="000000" w:themeColor="text1"/>
        </w:rPr>
      </w:pPr>
      <w:r w:rsidRPr="00BE4612">
        <w:rPr>
          <w:color w:val="000000" w:themeColor="text1"/>
        </w:rPr>
        <w:t>L'autorité compétente peut autoriser l’organisme gestionnaire à prendre en compte dans le programme de maintenance les modifications résultant des résultats du programme de fiabilité avant leur approbation formelle par l'autorité lorsqu'elle est satisfaite de ce qui suit</w:t>
      </w:r>
      <w:r>
        <w:rPr>
          <w:color w:val="000000" w:themeColor="text1"/>
        </w:rPr>
        <w:t xml:space="preserve"> </w:t>
      </w:r>
      <w:r w:rsidRPr="00BE4612">
        <w:rPr>
          <w:color w:val="000000" w:themeColor="text1"/>
        </w:rPr>
        <w:t>:</w:t>
      </w:r>
    </w:p>
    <w:p w14:paraId="268CB13A" w14:textId="77777777" w:rsidR="00A92AC3" w:rsidRPr="00BE4612" w:rsidRDefault="00A92AC3" w:rsidP="002F4FD9">
      <w:pPr>
        <w:spacing w:before="0"/>
        <w:rPr>
          <w:color w:val="000000" w:themeColor="text1"/>
        </w:rPr>
      </w:pPr>
    </w:p>
    <w:p w14:paraId="7E77B7D6" w14:textId="77777777" w:rsidR="00A92AC3" w:rsidRPr="00BE4612" w:rsidRDefault="00A92AC3" w:rsidP="00336874">
      <w:pPr>
        <w:numPr>
          <w:ilvl w:val="0"/>
          <w:numId w:val="25"/>
        </w:numPr>
        <w:spacing w:before="0"/>
        <w:rPr>
          <w:color w:val="000000" w:themeColor="text1"/>
        </w:rPr>
      </w:pPr>
      <w:proofErr w:type="gramStart"/>
      <w:r w:rsidRPr="00BE4612">
        <w:rPr>
          <w:color w:val="000000" w:themeColor="text1"/>
        </w:rPr>
        <w:t>le</w:t>
      </w:r>
      <w:proofErr w:type="gramEnd"/>
      <w:r w:rsidRPr="00BE4612">
        <w:rPr>
          <w:color w:val="000000" w:themeColor="text1"/>
        </w:rPr>
        <w:t xml:space="preserve"> programme de fiabilité couvre le contenu du programme de maintenance de manière globale, et</w:t>
      </w:r>
    </w:p>
    <w:p w14:paraId="51D48EAB" w14:textId="680770D6" w:rsidR="00A92AC3" w:rsidRPr="00BE4612" w:rsidRDefault="00A92AC3" w:rsidP="00336874">
      <w:pPr>
        <w:numPr>
          <w:ilvl w:val="0"/>
          <w:numId w:val="25"/>
        </w:numPr>
        <w:spacing w:before="0"/>
        <w:rPr>
          <w:color w:val="000000" w:themeColor="text1"/>
        </w:rPr>
      </w:pPr>
      <w:proofErr w:type="gramStart"/>
      <w:r w:rsidRPr="00BE4612">
        <w:rPr>
          <w:color w:val="000000" w:themeColor="text1"/>
        </w:rPr>
        <w:t>les</w:t>
      </w:r>
      <w:proofErr w:type="gramEnd"/>
      <w:r w:rsidRPr="00BE4612">
        <w:rPr>
          <w:color w:val="000000" w:themeColor="text1"/>
        </w:rPr>
        <w:t xml:space="preserve"> procédures associées au fonctionnement du «</w:t>
      </w:r>
      <w:r w:rsidR="00300AF3">
        <w:rPr>
          <w:color w:val="000000" w:themeColor="text1"/>
        </w:rPr>
        <w:t xml:space="preserve"> </w:t>
      </w:r>
      <w:r w:rsidRPr="00BE4612">
        <w:rPr>
          <w:color w:val="000000" w:themeColor="text1"/>
        </w:rPr>
        <w:t>groupe de fiabilité</w:t>
      </w:r>
      <w:r w:rsidR="00300AF3">
        <w:rPr>
          <w:color w:val="000000" w:themeColor="text1"/>
        </w:rPr>
        <w:t xml:space="preserve"> </w:t>
      </w:r>
      <w:r w:rsidRPr="00BE4612">
        <w:rPr>
          <w:color w:val="000000" w:themeColor="text1"/>
        </w:rPr>
        <w:t>» fournissent l’assurance que l’organisme gestionnaire exerce un contrôle approprié sur la validation interne de ces modifications.</w:t>
      </w:r>
    </w:p>
    <w:p w14:paraId="62720EC2" w14:textId="77777777" w:rsidR="00A92AC3" w:rsidRPr="00BE4612" w:rsidRDefault="00A92AC3" w:rsidP="006C604F">
      <w:pPr>
        <w:spacing w:before="0"/>
        <w:rPr>
          <w:color w:val="000000" w:themeColor="text1"/>
        </w:rPr>
      </w:pPr>
    </w:p>
    <w:p w14:paraId="294F14C6" w14:textId="5F4D13C7" w:rsidR="00A92AC3" w:rsidRPr="00BE4612" w:rsidRDefault="0055481F" w:rsidP="006C604F">
      <w:pPr>
        <w:spacing w:before="0"/>
        <w:rPr>
          <w:color w:val="000000" w:themeColor="text1"/>
        </w:rPr>
      </w:pPr>
      <w:r w:rsidRPr="00723448">
        <w:rPr>
          <w:color w:val="000000" w:themeColor="text1"/>
          <w:u w:val="single"/>
        </w:rPr>
        <w:t>Note</w:t>
      </w:r>
      <w:r w:rsidRPr="00723448">
        <w:rPr>
          <w:color w:val="000000" w:themeColor="text1"/>
        </w:rPr>
        <w:t xml:space="preserve"> : </w:t>
      </w:r>
      <w:r w:rsidR="00A92AC3" w:rsidRPr="00723448">
        <w:rPr>
          <w:color w:val="000000" w:themeColor="text1"/>
        </w:rPr>
        <w:t xml:space="preserve">Les informations nécessaires au développement d'un programme de fiabilité </w:t>
      </w:r>
      <w:r w:rsidRPr="00723448">
        <w:rPr>
          <w:color w:val="000000" w:themeColor="text1"/>
        </w:rPr>
        <w:t>peuvent être reprises et adaptées de</w:t>
      </w:r>
      <w:r w:rsidR="00A92AC3" w:rsidRPr="00723448">
        <w:rPr>
          <w:color w:val="000000" w:themeColor="text1"/>
        </w:rPr>
        <w:t xml:space="preserve"> l'annexe V </w:t>
      </w:r>
      <w:r w:rsidR="00300AF3" w:rsidRPr="00723448">
        <w:rPr>
          <w:color w:val="000000" w:themeColor="text1"/>
        </w:rPr>
        <w:t>du guide G-40-01</w:t>
      </w:r>
      <w:r w:rsidR="00A92AC3" w:rsidRPr="00723448">
        <w:rPr>
          <w:color w:val="000000" w:themeColor="text1"/>
        </w:rPr>
        <w:t>.</w:t>
      </w:r>
      <w:r w:rsidR="0062754B" w:rsidRPr="00723448">
        <w:rPr>
          <w:color w:val="000000" w:themeColor="text1"/>
        </w:rPr>
        <w:t xml:space="preserve"> Il est nécessaire </w:t>
      </w:r>
      <w:r w:rsidRPr="00723448">
        <w:rPr>
          <w:color w:val="000000" w:themeColor="text1"/>
        </w:rPr>
        <w:t>d’interprété</w:t>
      </w:r>
      <w:r w:rsidR="0062754B" w:rsidRPr="00723448">
        <w:rPr>
          <w:color w:val="000000" w:themeColor="text1"/>
        </w:rPr>
        <w:t xml:space="preserve"> l’exploitation de ce document en transposant les renvois </w:t>
      </w:r>
      <w:r w:rsidRPr="00723448">
        <w:rPr>
          <w:color w:val="000000" w:themeColor="text1"/>
        </w:rPr>
        <w:t>aux</w:t>
      </w:r>
      <w:r w:rsidR="0062754B" w:rsidRPr="00723448">
        <w:rPr>
          <w:color w:val="000000" w:themeColor="text1"/>
        </w:rPr>
        <w:t xml:space="preserve"> règlements européens par leur</w:t>
      </w:r>
      <w:r w:rsidRPr="00723448">
        <w:rPr>
          <w:color w:val="000000" w:themeColor="text1"/>
        </w:rPr>
        <w:t>s</w:t>
      </w:r>
      <w:r w:rsidR="0062754B" w:rsidRPr="00723448">
        <w:rPr>
          <w:color w:val="000000" w:themeColor="text1"/>
        </w:rPr>
        <w:t xml:space="preserve"> équivalent</w:t>
      </w:r>
      <w:r w:rsidRPr="00723448">
        <w:rPr>
          <w:color w:val="000000" w:themeColor="text1"/>
        </w:rPr>
        <w:t>s</w:t>
      </w:r>
      <w:r w:rsidR="0062754B" w:rsidRPr="00723448">
        <w:rPr>
          <w:color w:val="000000" w:themeColor="text1"/>
        </w:rPr>
        <w:t xml:space="preserve"> nationaux en vigueurs.</w:t>
      </w:r>
    </w:p>
    <w:p w14:paraId="0391DAA2" w14:textId="77777777" w:rsidR="006C604F" w:rsidRDefault="006C604F" w:rsidP="00336874">
      <w:pPr>
        <w:pStyle w:val="Titre3"/>
        <w:numPr>
          <w:ilvl w:val="2"/>
          <w:numId w:val="63"/>
        </w:numPr>
      </w:pPr>
      <w:bookmarkStart w:id="45" w:name="_Toc201579917"/>
      <w:r>
        <w:t xml:space="preserve">Exigences en matière d’entretien des systèmes enregistreurs </w:t>
      </w:r>
      <w:r w:rsidR="003929A5">
        <w:t>de bord</w:t>
      </w:r>
      <w:bookmarkEnd w:id="45"/>
    </w:p>
    <w:p w14:paraId="0D7D353F" w14:textId="1D13A322" w:rsidR="003929A5" w:rsidRPr="003929A5" w:rsidRDefault="0055481F" w:rsidP="003929A5">
      <w:pPr>
        <w:pStyle w:val="Paragraphedeliste"/>
        <w:ind w:left="0"/>
        <w:rPr>
          <w:color w:val="000000" w:themeColor="text1"/>
        </w:rPr>
      </w:pPr>
      <w:r w:rsidRPr="00BE4612">
        <w:rPr>
          <w:color w:val="000000" w:themeColor="text1"/>
        </w:rPr>
        <w:t>Les</w:t>
      </w:r>
      <w:r w:rsidRPr="003929A5">
        <w:rPr>
          <w:color w:val="000000" w:themeColor="text1"/>
        </w:rPr>
        <w:t xml:space="preserve"> exigences en matière de maintenance des systèmes enregistreurs de bord</w:t>
      </w:r>
      <w:r w:rsidRPr="00BE4612">
        <w:rPr>
          <w:color w:val="000000" w:themeColor="text1"/>
        </w:rPr>
        <w:t xml:space="preserve"> </w:t>
      </w:r>
      <w:r>
        <w:rPr>
          <w:color w:val="000000" w:themeColor="text1"/>
        </w:rPr>
        <w:t>doivent être reprises et adaptées de</w:t>
      </w:r>
      <w:r w:rsidRPr="00BE4612">
        <w:rPr>
          <w:color w:val="000000" w:themeColor="text1"/>
        </w:rPr>
        <w:t xml:space="preserve"> </w:t>
      </w:r>
      <w:r w:rsidRPr="00723448">
        <w:rPr>
          <w:color w:val="000000" w:themeColor="text1"/>
        </w:rPr>
        <w:t>l'annexe IV</w:t>
      </w:r>
      <w:r w:rsidRPr="00253682">
        <w:rPr>
          <w:color w:val="000000" w:themeColor="text1"/>
        </w:rPr>
        <w:t xml:space="preserve"> du guide G-40-01</w:t>
      </w:r>
      <w:r w:rsidRPr="00BE4612">
        <w:rPr>
          <w:color w:val="000000" w:themeColor="text1"/>
        </w:rPr>
        <w:t>.</w:t>
      </w:r>
      <w:r>
        <w:rPr>
          <w:color w:val="000000" w:themeColor="text1"/>
        </w:rPr>
        <w:t xml:space="preserve"> Il est nécessaire d’interprété l’exploitation de ce document en transposant les renvois aux règlements européens par leurs équivalents nationaux en vigueurs.</w:t>
      </w:r>
    </w:p>
    <w:p w14:paraId="177074CD" w14:textId="77777777" w:rsidR="003929A5" w:rsidRPr="003929A5" w:rsidRDefault="003929A5" w:rsidP="003929A5">
      <w:pPr>
        <w:pStyle w:val="Paragraphedeliste"/>
        <w:spacing w:before="0"/>
        <w:ind w:left="0"/>
        <w:contextualSpacing w:val="0"/>
        <w:rPr>
          <w:color w:val="000000" w:themeColor="text1"/>
        </w:rPr>
      </w:pPr>
    </w:p>
    <w:p w14:paraId="503D97D1" w14:textId="0924E70C" w:rsidR="003929A5" w:rsidRPr="003929A5" w:rsidRDefault="00135C72" w:rsidP="003929A5">
      <w:pPr>
        <w:pStyle w:val="Paragraphedeliste"/>
        <w:ind w:left="0"/>
        <w:rPr>
          <w:color w:val="000000" w:themeColor="text1"/>
        </w:rPr>
      </w:pPr>
      <w:r w:rsidRPr="00723448">
        <w:rPr>
          <w:color w:val="000000" w:themeColor="text1"/>
        </w:rPr>
        <w:lastRenderedPageBreak/>
        <w:t xml:space="preserve">Cette annexe </w:t>
      </w:r>
      <w:r w:rsidR="003929A5" w:rsidRPr="00723448">
        <w:rPr>
          <w:color w:val="000000" w:themeColor="text1"/>
        </w:rPr>
        <w:t>IV</w:t>
      </w:r>
      <w:r w:rsidR="003929A5" w:rsidRPr="003929A5">
        <w:rPr>
          <w:b/>
          <w:color w:val="000000" w:themeColor="text1"/>
        </w:rPr>
        <w:t xml:space="preserve"> </w:t>
      </w:r>
      <w:r w:rsidR="003929A5" w:rsidRPr="003929A5">
        <w:rPr>
          <w:color w:val="000000" w:themeColor="text1"/>
        </w:rPr>
        <w:t xml:space="preserve">est applicable aux aéronefs exploités conformément </w:t>
      </w:r>
      <w:r w:rsidR="003363B9">
        <w:rPr>
          <w:color w:val="000000" w:themeColor="text1"/>
        </w:rPr>
        <w:t>à l’</w:t>
      </w:r>
      <w:r w:rsidR="003363B9" w:rsidRPr="003363B9">
        <w:rPr>
          <w:color w:val="000000" w:themeColor="text1"/>
        </w:rPr>
        <w:t>arrêté du 24 juillet 1991 modi</w:t>
      </w:r>
      <w:r w:rsidR="003363B9">
        <w:rPr>
          <w:color w:val="000000" w:themeColor="text1"/>
        </w:rPr>
        <w:t xml:space="preserve">fié (chapitre II) </w:t>
      </w:r>
      <w:r w:rsidR="003929A5" w:rsidRPr="003929A5">
        <w:rPr>
          <w:color w:val="000000" w:themeColor="text1"/>
        </w:rPr>
        <w:t>et immatriculés en France, pour lesquels l’emport des équipements concernés est obligatoire.</w:t>
      </w:r>
    </w:p>
    <w:p w14:paraId="65F6015E" w14:textId="77777777" w:rsidR="003929A5" w:rsidRDefault="003929A5" w:rsidP="00336874">
      <w:pPr>
        <w:pStyle w:val="Titre3"/>
        <w:numPr>
          <w:ilvl w:val="2"/>
          <w:numId w:val="63"/>
        </w:numPr>
      </w:pPr>
      <w:bookmarkStart w:id="46" w:name="_Toc201579918"/>
      <w:r>
        <w:t>Exigences nationales complémentaires</w:t>
      </w:r>
      <w:bookmarkEnd w:id="46"/>
    </w:p>
    <w:p w14:paraId="5F59EED4" w14:textId="02483F8B" w:rsidR="003929A5" w:rsidRPr="003929A5" w:rsidRDefault="003929A5" w:rsidP="003929A5">
      <w:pPr>
        <w:pStyle w:val="Paragraphedeliste"/>
        <w:ind w:left="0"/>
        <w:rPr>
          <w:color w:val="000000" w:themeColor="text1"/>
        </w:rPr>
      </w:pPr>
      <w:r w:rsidRPr="003929A5">
        <w:rPr>
          <w:color w:val="000000" w:themeColor="text1"/>
        </w:rPr>
        <w:t>Les exigences nationales ci-dessous, prévues par le M.</w:t>
      </w:r>
      <w:r w:rsidR="003363B9">
        <w:rPr>
          <w:color w:val="000000" w:themeColor="text1"/>
        </w:rPr>
        <w:t>FR</w:t>
      </w:r>
      <w:r w:rsidRPr="003929A5">
        <w:rPr>
          <w:color w:val="000000" w:themeColor="text1"/>
        </w:rPr>
        <w:t>.302(d)(1), doivent être intégrées dans les PE des aéronefs redevables de la Partie</w:t>
      </w:r>
      <w:r w:rsidR="00825037">
        <w:rPr>
          <w:color w:val="000000" w:themeColor="text1"/>
        </w:rPr>
        <w:t xml:space="preserve"> </w:t>
      </w:r>
      <w:r w:rsidRPr="003929A5">
        <w:rPr>
          <w:color w:val="000000" w:themeColor="text1"/>
        </w:rPr>
        <w:t>M</w:t>
      </w:r>
      <w:r w:rsidR="00825037">
        <w:rPr>
          <w:color w:val="000000" w:themeColor="text1"/>
        </w:rPr>
        <w:t>-FR</w:t>
      </w:r>
      <w:r w:rsidRPr="003929A5">
        <w:rPr>
          <w:color w:val="000000" w:themeColor="text1"/>
        </w:rPr>
        <w:t>.</w:t>
      </w:r>
    </w:p>
    <w:p w14:paraId="182C1E26" w14:textId="77777777" w:rsidR="005438CF" w:rsidRPr="000065DD" w:rsidRDefault="005438CF" w:rsidP="00336874">
      <w:pPr>
        <w:pStyle w:val="DGACtitreniveau4"/>
        <w:numPr>
          <w:ilvl w:val="3"/>
          <w:numId w:val="63"/>
        </w:numPr>
        <w:rPr>
          <w:color w:val="FF6F4C" w:themeColor="accent5"/>
        </w:rPr>
      </w:pPr>
      <w:bookmarkStart w:id="47" w:name="_Toc201579919"/>
      <w:r>
        <w:rPr>
          <w:color w:val="FF6F4C" w:themeColor="accent5"/>
        </w:rPr>
        <w:t>Vols de contrôle :</w:t>
      </w:r>
      <w:bookmarkEnd w:id="47"/>
    </w:p>
    <w:p w14:paraId="6F8D5731" w14:textId="3D4B2557" w:rsidR="005438CF" w:rsidRPr="00FC69EC" w:rsidRDefault="005438CF" w:rsidP="005438CF">
      <w:pPr>
        <w:rPr>
          <w:color w:val="000000" w:themeColor="text1"/>
        </w:rPr>
      </w:pPr>
      <w:r>
        <w:rPr>
          <w:color w:val="000000" w:themeColor="text1"/>
        </w:rPr>
        <w:t>U</w:t>
      </w:r>
      <w:r w:rsidRPr="00FC69EC">
        <w:rPr>
          <w:color w:val="000000" w:themeColor="text1"/>
        </w:rPr>
        <w:t>n “vol de contrôle de maintenance” désigne un vol d'un aéronef</w:t>
      </w:r>
      <w:r>
        <w:rPr>
          <w:color w:val="000000" w:themeColor="text1"/>
        </w:rPr>
        <w:t xml:space="preserve"> </w:t>
      </w:r>
      <w:r w:rsidRPr="00FC69EC">
        <w:rPr>
          <w:color w:val="000000" w:themeColor="text1"/>
        </w:rPr>
        <w:t>disposant d'un cer</w:t>
      </w:r>
      <w:r>
        <w:rPr>
          <w:color w:val="000000" w:themeColor="text1"/>
        </w:rPr>
        <w:t>tificat de navigabilité ou d'un laissez-passer</w:t>
      </w:r>
      <w:r w:rsidRPr="00FC69EC">
        <w:rPr>
          <w:color w:val="000000" w:themeColor="text1"/>
        </w:rPr>
        <w:t xml:space="preserve"> qui est effectué pour rechercher une</w:t>
      </w:r>
      <w:r>
        <w:rPr>
          <w:color w:val="000000" w:themeColor="text1"/>
        </w:rPr>
        <w:t xml:space="preserve"> </w:t>
      </w:r>
      <w:r w:rsidRPr="00FC69EC">
        <w:rPr>
          <w:color w:val="000000" w:themeColor="text1"/>
        </w:rPr>
        <w:t>panne ou pour vérifier le fonctionnement d'un ou plusieurs systèmes, pièces ou équipements après</w:t>
      </w:r>
      <w:r>
        <w:rPr>
          <w:color w:val="000000" w:themeColor="text1"/>
        </w:rPr>
        <w:t xml:space="preserve"> </w:t>
      </w:r>
      <w:r w:rsidRPr="00FC69EC">
        <w:rPr>
          <w:color w:val="000000" w:themeColor="text1"/>
        </w:rPr>
        <w:t>maintenance, si le fonctionnement des systèmes, pièces ou équipements ne peut être établi lors des</w:t>
      </w:r>
      <w:r>
        <w:rPr>
          <w:color w:val="000000" w:themeColor="text1"/>
        </w:rPr>
        <w:t xml:space="preserve"> </w:t>
      </w:r>
      <w:r w:rsidRPr="00FC69EC">
        <w:rPr>
          <w:color w:val="000000" w:themeColor="text1"/>
        </w:rPr>
        <w:t xml:space="preserve">contrôles au sol, et qui est effectué dans l'une des situations </w:t>
      </w:r>
      <w:r w:rsidR="00825037" w:rsidRPr="00FC69EC">
        <w:rPr>
          <w:color w:val="000000" w:themeColor="text1"/>
        </w:rPr>
        <w:t>suivantes :</w:t>
      </w:r>
    </w:p>
    <w:p w14:paraId="1C56E645" w14:textId="77777777" w:rsidR="005438CF" w:rsidRDefault="005438CF" w:rsidP="006E5887">
      <w:pPr>
        <w:spacing w:before="0"/>
        <w:rPr>
          <w:color w:val="000000" w:themeColor="text1"/>
        </w:rPr>
      </w:pPr>
    </w:p>
    <w:p w14:paraId="4CCC9518" w14:textId="65C7B0E9" w:rsidR="005438CF" w:rsidRDefault="005438CF" w:rsidP="00336874">
      <w:pPr>
        <w:pStyle w:val="Paragraphedeliste"/>
        <w:numPr>
          <w:ilvl w:val="0"/>
          <w:numId w:val="26"/>
        </w:numPr>
        <w:spacing w:before="0"/>
        <w:contextualSpacing w:val="0"/>
        <w:rPr>
          <w:color w:val="000000" w:themeColor="text1"/>
        </w:rPr>
      </w:pPr>
      <w:proofErr w:type="gramStart"/>
      <w:r w:rsidRPr="00FC69EC">
        <w:rPr>
          <w:color w:val="000000" w:themeColor="text1"/>
        </w:rPr>
        <w:t>comme</w:t>
      </w:r>
      <w:proofErr w:type="gramEnd"/>
      <w:r w:rsidRPr="00FC69EC">
        <w:rPr>
          <w:color w:val="000000" w:themeColor="text1"/>
        </w:rPr>
        <w:t xml:space="preserve"> requis par le manue</w:t>
      </w:r>
      <w:r>
        <w:rPr>
          <w:color w:val="000000" w:themeColor="text1"/>
        </w:rPr>
        <w:t>l de maintenance de l'aéronef (</w:t>
      </w:r>
      <w:r w:rsidRPr="00FC69EC">
        <w:rPr>
          <w:color w:val="000000" w:themeColor="text1"/>
        </w:rPr>
        <w:t>AMM) ou</w:t>
      </w:r>
      <w:r>
        <w:rPr>
          <w:color w:val="000000" w:themeColor="text1"/>
        </w:rPr>
        <w:t xml:space="preserve"> </w:t>
      </w:r>
      <w:r w:rsidRPr="004371BF">
        <w:rPr>
          <w:color w:val="000000" w:themeColor="text1"/>
        </w:rPr>
        <w:t>toute autre donnée de maintenance publiée par un titulaire d'agrément de conception responsable du</w:t>
      </w:r>
      <w:r>
        <w:rPr>
          <w:color w:val="000000" w:themeColor="text1"/>
        </w:rPr>
        <w:t xml:space="preserve"> </w:t>
      </w:r>
      <w:r w:rsidRPr="004371BF">
        <w:rPr>
          <w:color w:val="000000" w:themeColor="text1"/>
        </w:rPr>
        <w:t xml:space="preserve">maintien de la navigabilité de </w:t>
      </w:r>
      <w:r w:rsidR="00135C72" w:rsidRPr="004371BF">
        <w:rPr>
          <w:color w:val="000000" w:themeColor="text1"/>
        </w:rPr>
        <w:t>l’aéronef ;</w:t>
      </w:r>
    </w:p>
    <w:p w14:paraId="5F80A41E" w14:textId="38DAD467" w:rsidR="006E5887" w:rsidRDefault="006E5887" w:rsidP="00336874">
      <w:pPr>
        <w:pStyle w:val="Paragraphedeliste"/>
        <w:numPr>
          <w:ilvl w:val="0"/>
          <w:numId w:val="26"/>
        </w:numPr>
        <w:spacing w:before="0"/>
        <w:contextualSpacing w:val="0"/>
        <w:rPr>
          <w:color w:val="000000" w:themeColor="text1"/>
        </w:rPr>
      </w:pPr>
      <w:proofErr w:type="gramStart"/>
      <w:r w:rsidRPr="004371BF">
        <w:rPr>
          <w:color w:val="000000" w:themeColor="text1"/>
        </w:rPr>
        <w:t>après</w:t>
      </w:r>
      <w:proofErr w:type="gramEnd"/>
      <w:r w:rsidRPr="004371BF">
        <w:rPr>
          <w:color w:val="000000" w:themeColor="text1"/>
        </w:rPr>
        <w:t xml:space="preserve"> l'entretien, comme requis par l'exploitant ou proposé par l'organisme responsable du maintien</w:t>
      </w:r>
      <w:r>
        <w:rPr>
          <w:color w:val="000000" w:themeColor="text1"/>
        </w:rPr>
        <w:t xml:space="preserve"> </w:t>
      </w:r>
      <w:r w:rsidRPr="004371BF">
        <w:rPr>
          <w:color w:val="000000" w:themeColor="text1"/>
        </w:rPr>
        <w:t xml:space="preserve">de la navigabilité de </w:t>
      </w:r>
      <w:r w:rsidR="00135C72" w:rsidRPr="004371BF">
        <w:rPr>
          <w:color w:val="000000" w:themeColor="text1"/>
        </w:rPr>
        <w:t>l’aéronef ;</w:t>
      </w:r>
    </w:p>
    <w:p w14:paraId="6524EA0A" w14:textId="3E1353A0" w:rsidR="006E5887" w:rsidRDefault="006E5887" w:rsidP="00336874">
      <w:pPr>
        <w:pStyle w:val="Paragraphedeliste"/>
        <w:numPr>
          <w:ilvl w:val="0"/>
          <w:numId w:val="26"/>
        </w:numPr>
        <w:spacing w:before="0"/>
        <w:contextualSpacing w:val="0"/>
        <w:rPr>
          <w:color w:val="000000" w:themeColor="text1"/>
        </w:rPr>
      </w:pPr>
      <w:proofErr w:type="gramStart"/>
      <w:r w:rsidRPr="004371BF">
        <w:rPr>
          <w:color w:val="000000" w:themeColor="text1"/>
        </w:rPr>
        <w:t>à</w:t>
      </w:r>
      <w:proofErr w:type="gramEnd"/>
      <w:r w:rsidRPr="004371BF">
        <w:rPr>
          <w:color w:val="000000" w:themeColor="text1"/>
        </w:rPr>
        <w:t xml:space="preserve"> la demande de l'organisme d'entretien, pour vérifier qu'un défaut a été </w:t>
      </w:r>
      <w:r w:rsidR="00135C72" w:rsidRPr="004371BF">
        <w:rPr>
          <w:color w:val="000000" w:themeColor="text1"/>
        </w:rPr>
        <w:t>corrigé ;</w:t>
      </w:r>
    </w:p>
    <w:p w14:paraId="543364FD" w14:textId="77777777" w:rsidR="006E5887" w:rsidRPr="004371BF" w:rsidRDefault="006E5887" w:rsidP="00336874">
      <w:pPr>
        <w:pStyle w:val="Paragraphedeliste"/>
        <w:numPr>
          <w:ilvl w:val="0"/>
          <w:numId w:val="26"/>
        </w:numPr>
        <w:spacing w:before="0"/>
        <w:contextualSpacing w:val="0"/>
        <w:rPr>
          <w:color w:val="000000" w:themeColor="text1"/>
        </w:rPr>
      </w:pPr>
      <w:proofErr w:type="gramStart"/>
      <w:r w:rsidRPr="004371BF">
        <w:rPr>
          <w:color w:val="000000" w:themeColor="text1"/>
        </w:rPr>
        <w:t>pour</w:t>
      </w:r>
      <w:proofErr w:type="gramEnd"/>
      <w:r w:rsidRPr="004371BF">
        <w:rPr>
          <w:color w:val="000000" w:themeColor="text1"/>
        </w:rPr>
        <w:t xml:space="preserve"> aider à reche</w:t>
      </w:r>
      <w:r>
        <w:rPr>
          <w:color w:val="000000" w:themeColor="text1"/>
        </w:rPr>
        <w:t>rcher ou à identifier une panne.</w:t>
      </w:r>
    </w:p>
    <w:p w14:paraId="52B61234" w14:textId="77777777" w:rsidR="006E5887" w:rsidRDefault="006E5887" w:rsidP="00AB1917">
      <w:pPr>
        <w:spacing w:before="0"/>
        <w:rPr>
          <w:color w:val="000000" w:themeColor="text1"/>
        </w:rPr>
      </w:pPr>
    </w:p>
    <w:p w14:paraId="2DE53BFE" w14:textId="77777777" w:rsidR="006E5887" w:rsidRPr="00BE4612" w:rsidRDefault="006E5887" w:rsidP="00AB1917">
      <w:pPr>
        <w:spacing w:before="0"/>
        <w:rPr>
          <w:color w:val="000000" w:themeColor="text1"/>
        </w:rPr>
      </w:pPr>
      <w:r w:rsidRPr="00BE4612">
        <w:rPr>
          <w:color w:val="000000" w:themeColor="text1"/>
        </w:rPr>
        <w:t>Des vols de contrôles doivent être exécutés à l’issue de l’exécution de certaines opérations d’entretien selon un programme qui doit figurer ou être référencé dans le PE. Les cas d’exigibilité sont définis ci-après et applicables en l’absence de directives précises du constructeur :</w:t>
      </w:r>
    </w:p>
    <w:p w14:paraId="4E3B56B7" w14:textId="77777777" w:rsidR="006E5887" w:rsidRPr="00BE4612" w:rsidRDefault="006E5887" w:rsidP="00AB1917">
      <w:pPr>
        <w:spacing w:before="0"/>
        <w:rPr>
          <w:color w:val="000000" w:themeColor="text1"/>
        </w:rPr>
      </w:pPr>
    </w:p>
    <w:p w14:paraId="557A8358" w14:textId="77777777" w:rsidR="006E5887" w:rsidRPr="00BE4612" w:rsidRDefault="006E5887" w:rsidP="00336874">
      <w:pPr>
        <w:pStyle w:val="Paragraphedeliste"/>
        <w:numPr>
          <w:ilvl w:val="0"/>
          <w:numId w:val="27"/>
        </w:numPr>
        <w:spacing w:before="0"/>
        <w:contextualSpacing w:val="0"/>
        <w:rPr>
          <w:color w:val="000000" w:themeColor="text1"/>
        </w:rPr>
      </w:pPr>
      <w:r w:rsidRPr="00BE4612">
        <w:rPr>
          <w:color w:val="000000" w:themeColor="text1"/>
        </w:rPr>
        <w:t>Vol de contrôle complet, un vo</w:t>
      </w:r>
      <w:r w:rsidR="008045F6">
        <w:rPr>
          <w:color w:val="000000" w:themeColor="text1"/>
        </w:rPr>
        <w:t>l de contrôle complet comprend :</w:t>
      </w:r>
    </w:p>
    <w:p w14:paraId="580DB124" w14:textId="77777777" w:rsidR="006E5887" w:rsidRPr="00BE4612" w:rsidRDefault="006E5887" w:rsidP="00AB1917">
      <w:pPr>
        <w:pStyle w:val="Paragraphedeliste"/>
        <w:spacing w:before="0"/>
        <w:contextualSpacing w:val="0"/>
        <w:rPr>
          <w:color w:val="000000" w:themeColor="text1"/>
        </w:rPr>
      </w:pPr>
    </w:p>
    <w:p w14:paraId="20519AAE" w14:textId="77777777"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la</w:t>
      </w:r>
      <w:proofErr w:type="gramEnd"/>
      <w:r w:rsidRPr="00BE4612">
        <w:rPr>
          <w:color w:val="000000" w:themeColor="text1"/>
        </w:rPr>
        <w:t xml:space="preserve"> vérification générale des performances de l’aéronef indiquées au manuel de vol (décollage, montée, palier) et du fonctionnement correct des différents systèmes, et </w:t>
      </w:r>
    </w:p>
    <w:p w14:paraId="75A7CE90" w14:textId="77777777"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l’exécution</w:t>
      </w:r>
      <w:proofErr w:type="gramEnd"/>
      <w:r w:rsidRPr="00BE4612">
        <w:rPr>
          <w:color w:val="000000" w:themeColor="text1"/>
        </w:rPr>
        <w:t xml:space="preserve"> des procédures non appliquées habituellement en exploitation (procédures de secours en particulier).</w:t>
      </w:r>
    </w:p>
    <w:p w14:paraId="41AC63D9" w14:textId="77777777" w:rsidR="006E5887" w:rsidRPr="00BE4612" w:rsidRDefault="006E5887" w:rsidP="00AB1917">
      <w:pPr>
        <w:pStyle w:val="Paragraphedeliste"/>
        <w:spacing w:before="0"/>
        <w:ind w:left="1440"/>
        <w:contextualSpacing w:val="0"/>
        <w:rPr>
          <w:color w:val="000000" w:themeColor="text1"/>
        </w:rPr>
      </w:pPr>
    </w:p>
    <w:p w14:paraId="0D7F474A" w14:textId="77777777" w:rsidR="006E5887" w:rsidRPr="00BE4612" w:rsidRDefault="006E5887" w:rsidP="006C1BC5">
      <w:pPr>
        <w:spacing w:before="0"/>
        <w:ind w:left="510" w:firstLine="510"/>
        <w:rPr>
          <w:color w:val="000000" w:themeColor="text1"/>
        </w:rPr>
      </w:pPr>
      <w:r w:rsidRPr="00BE4612">
        <w:rPr>
          <w:color w:val="000000" w:themeColor="text1"/>
        </w:rPr>
        <w:t>Un vol de contrôle complet est exigé, sauf en cas de dispense</w:t>
      </w:r>
      <w:r w:rsidR="008045F6">
        <w:rPr>
          <w:color w:val="000000" w:themeColor="text1"/>
        </w:rPr>
        <w:t> :</w:t>
      </w:r>
    </w:p>
    <w:p w14:paraId="66DE91FC" w14:textId="77777777" w:rsidR="006E5887" w:rsidRPr="00BE4612" w:rsidRDefault="006E5887" w:rsidP="00AB1917">
      <w:pPr>
        <w:spacing w:before="0"/>
        <w:rPr>
          <w:color w:val="000000" w:themeColor="text1"/>
        </w:rPr>
      </w:pPr>
    </w:p>
    <w:p w14:paraId="039361EB" w14:textId="77777777"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après</w:t>
      </w:r>
      <w:proofErr w:type="gramEnd"/>
      <w:r w:rsidRPr="00BE4612">
        <w:rPr>
          <w:color w:val="000000" w:themeColor="text1"/>
        </w:rPr>
        <w:t xml:space="preserve"> une visite de grand entretien ; </w:t>
      </w:r>
      <w:proofErr w:type="gramStart"/>
      <w:r w:rsidRPr="00BE4612">
        <w:rPr>
          <w:color w:val="000000" w:themeColor="text1"/>
        </w:rPr>
        <w:t>ou</w:t>
      </w:r>
      <w:proofErr w:type="gramEnd"/>
    </w:p>
    <w:p w14:paraId="48202107" w14:textId="0D58D56F"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après</w:t>
      </w:r>
      <w:proofErr w:type="gramEnd"/>
      <w:r w:rsidRPr="00BE4612">
        <w:rPr>
          <w:color w:val="000000" w:themeColor="text1"/>
        </w:rPr>
        <w:t xml:space="preserve"> une réparation importante consécutive à un </w:t>
      </w:r>
      <w:r w:rsidR="00135C72" w:rsidRPr="00BE4612">
        <w:rPr>
          <w:color w:val="000000" w:themeColor="text1"/>
        </w:rPr>
        <w:t>accident ;</w:t>
      </w:r>
      <w:r w:rsidRPr="00BE4612">
        <w:rPr>
          <w:color w:val="000000" w:themeColor="text1"/>
        </w:rPr>
        <w:t xml:space="preserve"> </w:t>
      </w:r>
      <w:proofErr w:type="gramStart"/>
      <w:r w:rsidRPr="00BE4612">
        <w:rPr>
          <w:color w:val="000000" w:themeColor="text1"/>
        </w:rPr>
        <w:t>ou</w:t>
      </w:r>
      <w:proofErr w:type="gramEnd"/>
    </w:p>
    <w:p w14:paraId="139FED47" w14:textId="77777777"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dans</w:t>
      </w:r>
      <w:proofErr w:type="gramEnd"/>
      <w:r w:rsidRPr="00BE4612">
        <w:rPr>
          <w:color w:val="000000" w:themeColor="text1"/>
        </w:rPr>
        <w:t xml:space="preserve"> le cadre d’un entretien progressif, à l’aboutissement d’un cycle complet d’opérations de grand entretien.</w:t>
      </w:r>
    </w:p>
    <w:p w14:paraId="795E6733" w14:textId="77777777" w:rsidR="006E5887" w:rsidRPr="00BE4612" w:rsidRDefault="006E5887" w:rsidP="00AB1917">
      <w:pPr>
        <w:spacing w:before="0"/>
        <w:rPr>
          <w:color w:val="000000" w:themeColor="text1"/>
        </w:rPr>
      </w:pPr>
    </w:p>
    <w:p w14:paraId="35AA0863" w14:textId="77777777" w:rsidR="006E5887" w:rsidRPr="00BE4612" w:rsidRDefault="006E5887" w:rsidP="00336874">
      <w:pPr>
        <w:pStyle w:val="Paragraphedeliste"/>
        <w:numPr>
          <w:ilvl w:val="0"/>
          <w:numId w:val="27"/>
        </w:numPr>
        <w:spacing w:before="0"/>
        <w:contextualSpacing w:val="0"/>
        <w:rPr>
          <w:color w:val="000000" w:themeColor="text1"/>
        </w:rPr>
      </w:pPr>
      <w:r w:rsidRPr="00BE4612">
        <w:rPr>
          <w:color w:val="000000" w:themeColor="text1"/>
        </w:rPr>
        <w:t>Vol de contrôle réduit, Un vol de contrôle réduit ne comprend que la vérification de certaines fonctions des systèmes de l’aéronef qui sont liées directement ou indirectement aux travaux effectués. Un vol de contrôle réduit est exigé lorsque, à l’issue d’une opération d’entretien, les vérifications au sol ne permettent pas de s’assurer du fonctionnement satisfaisant de l’avion, notamment :</w:t>
      </w:r>
    </w:p>
    <w:p w14:paraId="5710975A" w14:textId="77777777" w:rsidR="006E5887" w:rsidRPr="00BE4612" w:rsidRDefault="006E5887" w:rsidP="006E5887">
      <w:pPr>
        <w:pStyle w:val="Paragraphedeliste"/>
        <w:rPr>
          <w:color w:val="000000" w:themeColor="text1"/>
        </w:rPr>
      </w:pPr>
    </w:p>
    <w:p w14:paraId="328B4C49" w14:textId="6AFE6287"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lastRenderedPageBreak/>
        <w:t>lors</w:t>
      </w:r>
      <w:proofErr w:type="gramEnd"/>
      <w:r w:rsidRPr="00BE4612">
        <w:rPr>
          <w:color w:val="000000" w:themeColor="text1"/>
        </w:rPr>
        <w:t xml:space="preserve"> d’une intervention sur les commandes de vol, sauf dispense, après démonstration, prévue au programme d’entretien</w:t>
      </w:r>
      <w:r w:rsidR="006C1BC5">
        <w:rPr>
          <w:color w:val="000000" w:themeColor="text1"/>
        </w:rPr>
        <w:t>,</w:t>
      </w:r>
    </w:p>
    <w:p w14:paraId="24FA5846" w14:textId="2F70E820"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après</w:t>
      </w:r>
      <w:proofErr w:type="gramEnd"/>
      <w:r w:rsidRPr="00BE4612">
        <w:rPr>
          <w:color w:val="000000" w:themeColor="text1"/>
        </w:rPr>
        <w:t xml:space="preserve"> remplacement ou réinstallation de moteur. Une dispense peut cependant être obtenue auprès des services </w:t>
      </w:r>
      <w:r w:rsidR="00825037" w:rsidRPr="00BE4612">
        <w:rPr>
          <w:color w:val="000000" w:themeColor="text1"/>
        </w:rPr>
        <w:t>compétents</w:t>
      </w:r>
      <w:r w:rsidR="006C1BC5">
        <w:rPr>
          <w:color w:val="000000" w:themeColor="text1"/>
        </w:rPr>
        <w:t>,</w:t>
      </w:r>
    </w:p>
    <w:p w14:paraId="33194168" w14:textId="4407B0C2"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lorsque</w:t>
      </w:r>
      <w:proofErr w:type="gramEnd"/>
      <w:r w:rsidRPr="00BE4612">
        <w:rPr>
          <w:color w:val="000000" w:themeColor="text1"/>
        </w:rPr>
        <w:t>, après une modification ou une réparation de l’aéronef, la nécessité d’effectuer un vol de contrôle est précisée dans le dossier de la modification ou de la réparation approuvée</w:t>
      </w:r>
      <w:r w:rsidR="006C1BC5">
        <w:rPr>
          <w:color w:val="000000" w:themeColor="text1"/>
        </w:rPr>
        <w:t>,</w:t>
      </w:r>
    </w:p>
    <w:p w14:paraId="6AEF13A9" w14:textId="77777777" w:rsidR="006E5887" w:rsidRPr="00BE4612" w:rsidRDefault="006E5887" w:rsidP="00336874">
      <w:pPr>
        <w:pStyle w:val="Paragraphedeliste"/>
        <w:numPr>
          <w:ilvl w:val="1"/>
          <w:numId w:val="27"/>
        </w:numPr>
        <w:spacing w:before="0"/>
        <w:contextualSpacing w:val="0"/>
        <w:rPr>
          <w:color w:val="000000" w:themeColor="text1"/>
        </w:rPr>
      </w:pPr>
      <w:proofErr w:type="gramStart"/>
      <w:r w:rsidRPr="00BE4612">
        <w:rPr>
          <w:color w:val="000000" w:themeColor="text1"/>
        </w:rPr>
        <w:t>après</w:t>
      </w:r>
      <w:proofErr w:type="gramEnd"/>
      <w:r w:rsidRPr="00BE4612">
        <w:rPr>
          <w:color w:val="000000" w:themeColor="text1"/>
        </w:rPr>
        <w:t xml:space="preserve"> modification de l’installation nécessitant vérifications (adjonction ou déplacements d’aériens par exemple).</w:t>
      </w:r>
    </w:p>
    <w:p w14:paraId="70D23546" w14:textId="77777777" w:rsidR="008045F6" w:rsidRPr="000065DD" w:rsidRDefault="006D59E3" w:rsidP="00336874">
      <w:pPr>
        <w:pStyle w:val="DGACtitreniveau4"/>
        <w:numPr>
          <w:ilvl w:val="3"/>
          <w:numId w:val="63"/>
        </w:numPr>
        <w:rPr>
          <w:color w:val="FF6F4C" w:themeColor="accent5"/>
        </w:rPr>
      </w:pPr>
      <w:bookmarkStart w:id="48" w:name="_Toc201579920"/>
      <w:r>
        <w:rPr>
          <w:color w:val="FF6F4C" w:themeColor="accent5"/>
        </w:rPr>
        <w:t>Installation Radio de Bord (IRB)</w:t>
      </w:r>
      <w:bookmarkEnd w:id="48"/>
    </w:p>
    <w:p w14:paraId="3FC725D7" w14:textId="3A1121F1" w:rsidR="006D59E3" w:rsidRPr="006D59E3" w:rsidRDefault="006D59E3" w:rsidP="00825037">
      <w:pPr>
        <w:pStyle w:val="Paragraphedeliste"/>
        <w:ind w:left="0"/>
        <w:rPr>
          <w:color w:val="000000" w:themeColor="text1"/>
        </w:rPr>
      </w:pPr>
      <w:r w:rsidRPr="006D59E3">
        <w:rPr>
          <w:color w:val="000000" w:themeColor="text1"/>
        </w:rPr>
        <w:t>Les conditions d’entretien relatives à l’Installation Radio de Bord (IRB) sont définies dans la procédure P-41-15.</w:t>
      </w:r>
    </w:p>
    <w:p w14:paraId="56038A10" w14:textId="77777777" w:rsidR="004B407D" w:rsidRDefault="004B407D" w:rsidP="00336874">
      <w:pPr>
        <w:pStyle w:val="Titre3"/>
        <w:numPr>
          <w:ilvl w:val="2"/>
          <w:numId w:val="63"/>
        </w:numPr>
      </w:pPr>
      <w:bookmarkStart w:id="49" w:name="_Toc201579921"/>
      <w:r>
        <w:t>Demande d’approbation d’un programme d’entretien</w:t>
      </w:r>
      <w:bookmarkEnd w:id="49"/>
    </w:p>
    <w:p w14:paraId="1DACE300" w14:textId="77777777" w:rsidR="00825037" w:rsidRDefault="00825037" w:rsidP="002B0298">
      <w:pPr>
        <w:spacing w:before="0"/>
        <w:rPr>
          <w:color w:val="000000" w:themeColor="text1"/>
        </w:rPr>
      </w:pPr>
    </w:p>
    <w:p w14:paraId="41539D97" w14:textId="1826A9B8" w:rsidR="002B0298" w:rsidRPr="00BE4612" w:rsidRDefault="002B0298" w:rsidP="002B0298">
      <w:pPr>
        <w:spacing w:before="0"/>
        <w:rPr>
          <w:color w:val="000000" w:themeColor="text1"/>
        </w:rPr>
      </w:pPr>
      <w:r w:rsidRPr="00BE4612">
        <w:rPr>
          <w:color w:val="000000" w:themeColor="text1"/>
        </w:rPr>
        <w:t>Une demande d’approbation du PE doit être adressée par le postulant, au responsable de surveillance OSAC de l’organisme de gestion du maintien de la navigabilité agréé Partie</w:t>
      </w:r>
      <w:r w:rsidR="00825037">
        <w:rPr>
          <w:color w:val="000000" w:themeColor="text1"/>
        </w:rPr>
        <w:t xml:space="preserve"> </w:t>
      </w:r>
      <w:r w:rsidRPr="00BE4612">
        <w:rPr>
          <w:color w:val="000000" w:themeColor="text1"/>
        </w:rPr>
        <w:t>CAMO</w:t>
      </w:r>
      <w:r w:rsidR="00825037">
        <w:rPr>
          <w:color w:val="000000" w:themeColor="text1"/>
        </w:rPr>
        <w:t>-FR</w:t>
      </w:r>
      <w:r w:rsidRPr="00BE4612">
        <w:rPr>
          <w:color w:val="000000" w:themeColor="text1"/>
        </w:rPr>
        <w:t xml:space="preserve"> ou Partie</w:t>
      </w:r>
      <w:r w:rsidR="00825037">
        <w:rPr>
          <w:color w:val="000000" w:themeColor="text1"/>
        </w:rPr>
        <w:t xml:space="preserve"> </w:t>
      </w:r>
      <w:r w:rsidRPr="00BE4612">
        <w:rPr>
          <w:color w:val="000000" w:themeColor="text1"/>
        </w:rPr>
        <w:t>CAO</w:t>
      </w:r>
      <w:r w:rsidR="00825037">
        <w:rPr>
          <w:color w:val="000000" w:themeColor="text1"/>
        </w:rPr>
        <w:t>-FR</w:t>
      </w:r>
      <w:r w:rsidRPr="00BE4612">
        <w:rPr>
          <w:color w:val="000000" w:themeColor="text1"/>
        </w:rPr>
        <w:t xml:space="preserve"> demandeur.</w:t>
      </w:r>
    </w:p>
    <w:p w14:paraId="3FD18053" w14:textId="77777777" w:rsidR="002B0298" w:rsidRPr="00BE4612" w:rsidRDefault="002B0298" w:rsidP="002B0298">
      <w:pPr>
        <w:spacing w:before="0"/>
        <w:rPr>
          <w:color w:val="000000" w:themeColor="text1"/>
        </w:rPr>
      </w:pPr>
    </w:p>
    <w:p w14:paraId="6334BB27" w14:textId="1E49C147" w:rsidR="002B0298" w:rsidRPr="00BE4612" w:rsidRDefault="002B0298" w:rsidP="002B0298">
      <w:pPr>
        <w:spacing w:before="0"/>
        <w:rPr>
          <w:color w:val="000000" w:themeColor="text1"/>
        </w:rPr>
      </w:pPr>
      <w:r>
        <w:rPr>
          <w:color w:val="000000" w:themeColor="text1"/>
        </w:rPr>
        <w:t>L’a</w:t>
      </w:r>
      <w:r w:rsidRPr="005A60C9">
        <w:rPr>
          <w:color w:val="000000" w:themeColor="text1"/>
        </w:rPr>
        <w:t xml:space="preserve">pprobation du PE par OSAC </w:t>
      </w:r>
      <w:r>
        <w:rPr>
          <w:color w:val="000000" w:themeColor="text1"/>
        </w:rPr>
        <w:t xml:space="preserve">est </w:t>
      </w:r>
      <w:r w:rsidRPr="005A60C9">
        <w:rPr>
          <w:color w:val="000000" w:themeColor="text1"/>
        </w:rPr>
        <w:t>basée sur l'évaluation de la déclaration de conformité renseignée par le postulant et par la vérification par sondage du contenu du PE</w:t>
      </w:r>
      <w:r w:rsidRPr="00BE4612">
        <w:rPr>
          <w:color w:val="000000" w:themeColor="text1"/>
        </w:rPr>
        <w:t>.</w:t>
      </w:r>
    </w:p>
    <w:p w14:paraId="78FCC08C" w14:textId="77777777" w:rsidR="002B0298" w:rsidRPr="00BE4612" w:rsidRDefault="002B0298" w:rsidP="00F367C3">
      <w:pPr>
        <w:spacing w:before="0"/>
        <w:rPr>
          <w:color w:val="000000" w:themeColor="text1"/>
        </w:rPr>
      </w:pPr>
    </w:p>
    <w:p w14:paraId="4886A41A" w14:textId="7F732DE3" w:rsidR="00555263" w:rsidRDefault="00555263" w:rsidP="00336874">
      <w:pPr>
        <w:pStyle w:val="Titre3"/>
        <w:numPr>
          <w:ilvl w:val="2"/>
          <w:numId w:val="63"/>
        </w:numPr>
      </w:pPr>
      <w:bookmarkStart w:id="50" w:name="_Toc201579922"/>
      <w:r>
        <w:t xml:space="preserve">Contrôles alternatifs </w:t>
      </w:r>
      <w:r w:rsidR="00C15C65">
        <w:t>aux potentiels</w:t>
      </w:r>
      <w:r>
        <w:t xml:space="preserve"> avant révision des moteurs à pistons</w:t>
      </w:r>
      <w:bookmarkEnd w:id="50"/>
    </w:p>
    <w:p w14:paraId="70525FDF" w14:textId="77777777" w:rsidR="00555263" w:rsidRPr="009F7D37" w:rsidRDefault="00555263" w:rsidP="00555263">
      <w:r w:rsidRPr="00EE547C">
        <w:t>L’annexe III</w:t>
      </w:r>
      <w:r w:rsidRPr="008827E3">
        <w:rPr>
          <w:b/>
        </w:rPr>
        <w:t xml:space="preserve"> </w:t>
      </w:r>
      <w:r w:rsidRPr="009F7D37">
        <w:t>au présent</w:t>
      </w:r>
      <w:r>
        <w:t xml:space="preserve"> guide</w:t>
      </w:r>
      <w:r w:rsidRPr="009F7D37">
        <w:t xml:space="preserve"> annule et rempla</w:t>
      </w:r>
      <w:r w:rsidR="00244C3E">
        <w:t>ce le guide G-41-11 et définit :</w:t>
      </w:r>
    </w:p>
    <w:p w14:paraId="2334D377" w14:textId="77777777" w:rsidR="00555263" w:rsidRPr="009F7D37" w:rsidRDefault="00555263" w:rsidP="00555263">
      <w:pPr>
        <w:spacing w:before="0"/>
      </w:pPr>
    </w:p>
    <w:p w14:paraId="3CA153F9" w14:textId="77777777" w:rsidR="00555263" w:rsidRPr="009F7D37" w:rsidRDefault="00555263" w:rsidP="00336874">
      <w:pPr>
        <w:pStyle w:val="Paragraphedeliste"/>
        <w:numPr>
          <w:ilvl w:val="0"/>
          <w:numId w:val="28"/>
        </w:numPr>
        <w:spacing w:before="0"/>
        <w:contextualSpacing w:val="0"/>
      </w:pPr>
      <w:r w:rsidRPr="009F7D37">
        <w:t>Des contrôles alternatifs aux potentiels moteurs, acceptables par l’autorité française</w:t>
      </w:r>
    </w:p>
    <w:p w14:paraId="141F45D6" w14:textId="77777777" w:rsidR="00555263" w:rsidRPr="009F7D37" w:rsidRDefault="00555263" w:rsidP="00336874">
      <w:pPr>
        <w:pStyle w:val="Paragraphedeliste"/>
        <w:numPr>
          <w:ilvl w:val="0"/>
          <w:numId w:val="28"/>
        </w:numPr>
        <w:spacing w:before="0"/>
        <w:contextualSpacing w:val="0"/>
      </w:pPr>
      <w:r w:rsidRPr="009F7D37">
        <w:t>Les modalités de réalisation de ces contrôles</w:t>
      </w:r>
    </w:p>
    <w:p w14:paraId="0EC6D612" w14:textId="77777777" w:rsidR="00555263" w:rsidRPr="009F7D37" w:rsidRDefault="00555263" w:rsidP="00336874">
      <w:pPr>
        <w:pStyle w:val="Paragraphedeliste"/>
        <w:numPr>
          <w:ilvl w:val="0"/>
          <w:numId w:val="28"/>
        </w:numPr>
        <w:spacing w:before="0"/>
        <w:contextualSpacing w:val="0"/>
      </w:pPr>
      <w:r w:rsidRPr="009F7D37">
        <w:t xml:space="preserve">Les limitations d’extension de potentiel </w:t>
      </w:r>
    </w:p>
    <w:p w14:paraId="7D0F3445" w14:textId="77777777" w:rsidR="00555263" w:rsidRPr="009F7D37" w:rsidRDefault="00555263" w:rsidP="00555263">
      <w:pPr>
        <w:spacing w:before="0"/>
      </w:pPr>
    </w:p>
    <w:p w14:paraId="4B554310" w14:textId="77777777" w:rsidR="00555263" w:rsidRPr="009F7D37" w:rsidRDefault="00555263" w:rsidP="00555263">
      <w:pPr>
        <w:spacing w:before="0"/>
      </w:pPr>
      <w:r w:rsidRPr="00EE547C">
        <w:t>L’annexe III</w:t>
      </w:r>
      <w:r w:rsidRPr="008827E3">
        <w:rPr>
          <w:b/>
        </w:rPr>
        <w:t xml:space="preserve"> </w:t>
      </w:r>
      <w:r w:rsidR="00244C3E">
        <w:t>est applicable aux aéronefs :</w:t>
      </w:r>
    </w:p>
    <w:p w14:paraId="20FA8A5E" w14:textId="77777777" w:rsidR="00555263" w:rsidRPr="009F7D37" w:rsidRDefault="00555263" w:rsidP="00555263">
      <w:pPr>
        <w:spacing w:before="0"/>
      </w:pPr>
    </w:p>
    <w:p w14:paraId="469AEB8D" w14:textId="5E19CB08" w:rsidR="00555263" w:rsidRPr="009F7D37" w:rsidRDefault="00300AF3" w:rsidP="00336874">
      <w:pPr>
        <w:numPr>
          <w:ilvl w:val="0"/>
          <w:numId w:val="29"/>
        </w:numPr>
        <w:spacing w:before="0"/>
        <w:jc w:val="left"/>
        <w:rPr>
          <w:rFonts w:cs="Arial"/>
        </w:rPr>
      </w:pPr>
      <w:proofErr w:type="gramStart"/>
      <w:r w:rsidRPr="00300AF3">
        <w:rPr>
          <w:rFonts w:cs="Arial"/>
        </w:rPr>
        <w:t>autres</w:t>
      </w:r>
      <w:proofErr w:type="gramEnd"/>
      <w:r w:rsidRPr="00300AF3">
        <w:rPr>
          <w:rFonts w:cs="Arial"/>
        </w:rPr>
        <w:t xml:space="preserve"> que motorisés complexes</w:t>
      </w:r>
      <w:r w:rsidR="00555263" w:rsidRPr="009F7D37">
        <w:rPr>
          <w:rFonts w:cs="Arial"/>
        </w:rPr>
        <w:t>,</w:t>
      </w:r>
    </w:p>
    <w:p w14:paraId="404B4AED" w14:textId="10EB4DAC" w:rsidR="00555263" w:rsidRPr="009F7D37" w:rsidRDefault="00555263" w:rsidP="00336874">
      <w:pPr>
        <w:numPr>
          <w:ilvl w:val="0"/>
          <w:numId w:val="29"/>
        </w:numPr>
        <w:spacing w:before="0"/>
        <w:jc w:val="left"/>
        <w:rPr>
          <w:rFonts w:cs="Arial"/>
        </w:rPr>
      </w:pPr>
      <w:proofErr w:type="gramStart"/>
      <w:r w:rsidRPr="009F7D37">
        <w:rPr>
          <w:rFonts w:cs="Arial"/>
        </w:rPr>
        <w:t>redevables</w:t>
      </w:r>
      <w:proofErr w:type="gramEnd"/>
      <w:r w:rsidRPr="009F7D37">
        <w:rPr>
          <w:rFonts w:cs="Arial"/>
        </w:rPr>
        <w:t xml:space="preserve"> de la </w:t>
      </w:r>
      <w:r>
        <w:rPr>
          <w:color w:val="000000" w:themeColor="text1"/>
        </w:rPr>
        <w:t>Partie</w:t>
      </w:r>
      <w:r w:rsidR="00C15C65">
        <w:rPr>
          <w:color w:val="000000" w:themeColor="text1"/>
        </w:rPr>
        <w:t xml:space="preserve"> </w:t>
      </w:r>
      <w:r>
        <w:rPr>
          <w:color w:val="000000" w:themeColor="text1"/>
        </w:rPr>
        <w:t>M</w:t>
      </w:r>
      <w:r w:rsidR="00C15C65">
        <w:rPr>
          <w:color w:val="000000" w:themeColor="text1"/>
        </w:rPr>
        <w:t>-FR</w:t>
      </w:r>
      <w:r>
        <w:rPr>
          <w:color w:val="000000" w:themeColor="text1"/>
        </w:rPr>
        <w:t>,</w:t>
      </w:r>
    </w:p>
    <w:p w14:paraId="2386439C" w14:textId="77777777" w:rsidR="00555263" w:rsidRPr="009F7D37" w:rsidRDefault="00555263" w:rsidP="00336874">
      <w:pPr>
        <w:pStyle w:val="Paragraphedeliste"/>
        <w:numPr>
          <w:ilvl w:val="0"/>
          <w:numId w:val="29"/>
        </w:numPr>
        <w:spacing w:before="0"/>
        <w:contextualSpacing w:val="0"/>
      </w:pPr>
      <w:proofErr w:type="gramStart"/>
      <w:r w:rsidRPr="009F7D37">
        <w:t>équipés</w:t>
      </w:r>
      <w:proofErr w:type="gramEnd"/>
      <w:r w:rsidRPr="009F7D37">
        <w:t xml:space="preserve"> de moteurs 4 temps essence à cylindres opposés et refroidissement par air uniquement,</w:t>
      </w:r>
    </w:p>
    <w:p w14:paraId="70DC8585" w14:textId="77777777" w:rsidR="00555263" w:rsidRPr="009F7D37" w:rsidRDefault="00555263" w:rsidP="00336874">
      <w:pPr>
        <w:pStyle w:val="Paragraphedeliste"/>
        <w:numPr>
          <w:ilvl w:val="0"/>
          <w:numId w:val="29"/>
        </w:numPr>
        <w:spacing w:before="0"/>
        <w:contextualSpacing w:val="0"/>
      </w:pPr>
      <w:proofErr w:type="gramStart"/>
      <w:r w:rsidRPr="009F7D37">
        <w:t>inscrits</w:t>
      </w:r>
      <w:proofErr w:type="gramEnd"/>
      <w:r w:rsidRPr="009F7D37">
        <w:t xml:space="preserve"> au registre Français d’immatriculation,</w:t>
      </w:r>
    </w:p>
    <w:p w14:paraId="56FB34F4" w14:textId="2E0F7177" w:rsidR="00555263" w:rsidRDefault="00555263" w:rsidP="00336874">
      <w:pPr>
        <w:pStyle w:val="Paragraphedeliste"/>
        <w:numPr>
          <w:ilvl w:val="0"/>
          <w:numId w:val="29"/>
        </w:numPr>
        <w:spacing w:before="0"/>
        <w:contextualSpacing w:val="0"/>
      </w:pPr>
      <w:proofErr w:type="gramStart"/>
      <w:r w:rsidRPr="009F7D37">
        <w:t>non</w:t>
      </w:r>
      <w:proofErr w:type="gramEnd"/>
      <w:r w:rsidRPr="009F7D37">
        <w:t xml:space="preserve"> exploités par des organismes de transport aérien commercial détenant un CTA.</w:t>
      </w:r>
    </w:p>
    <w:p w14:paraId="7E2B555F" w14:textId="77777777" w:rsidR="006830ED" w:rsidRDefault="006830ED" w:rsidP="00555263">
      <w:pPr>
        <w:jc w:val="left"/>
        <w:sectPr w:rsidR="006830ED" w:rsidSect="002465AD">
          <w:headerReference w:type="default" r:id="rId37"/>
          <w:pgSz w:w="12240" w:h="15840"/>
          <w:pgMar w:top="1417" w:right="1417" w:bottom="1417" w:left="1417" w:header="720" w:footer="720" w:gutter="0"/>
          <w:cols w:space="720"/>
        </w:sectPr>
      </w:pPr>
    </w:p>
    <w:p w14:paraId="5F770A75" w14:textId="0934E6E3" w:rsidR="00454624" w:rsidRDefault="00454624" w:rsidP="00336874">
      <w:pPr>
        <w:pStyle w:val="Titre2"/>
        <w:numPr>
          <w:ilvl w:val="1"/>
          <w:numId w:val="63"/>
        </w:numPr>
      </w:pPr>
      <w:bookmarkStart w:id="51" w:name="_Toc201579923"/>
      <w:r>
        <w:lastRenderedPageBreak/>
        <w:t>Programme d’entretien des aéronefs redevables de la Partie</w:t>
      </w:r>
      <w:r w:rsidR="00EC4E8C">
        <w:t xml:space="preserve"> </w:t>
      </w:r>
      <w:r>
        <w:t>ML</w:t>
      </w:r>
      <w:r w:rsidR="00526724">
        <w:t>-FR</w:t>
      </w:r>
      <w:r>
        <w:t xml:space="preserve"> (ML.</w:t>
      </w:r>
      <w:r w:rsidR="00526724">
        <w:t>FR</w:t>
      </w:r>
      <w:r>
        <w:t>.302)</w:t>
      </w:r>
      <w:bookmarkEnd w:id="51"/>
    </w:p>
    <w:p w14:paraId="74D90889" w14:textId="77777777" w:rsidR="00454624" w:rsidRDefault="00454624" w:rsidP="00336874">
      <w:pPr>
        <w:pStyle w:val="Titre3"/>
        <w:numPr>
          <w:ilvl w:val="2"/>
          <w:numId w:val="63"/>
        </w:numPr>
      </w:pPr>
      <w:bookmarkStart w:id="52" w:name="_Ref65052914"/>
      <w:bookmarkStart w:id="53" w:name="_Toc201579924"/>
      <w:r>
        <w:t>Principes et options possibles</w:t>
      </w:r>
      <w:bookmarkEnd w:id="52"/>
      <w:bookmarkEnd w:id="53"/>
    </w:p>
    <w:p w14:paraId="42199037" w14:textId="0F71471F" w:rsidR="00DC2C24" w:rsidRPr="00DC2C24" w:rsidRDefault="00DC2C24" w:rsidP="00DC2C24">
      <w:r>
        <w:t>A venir</w:t>
      </w:r>
    </w:p>
    <w:p w14:paraId="06CC9EF2" w14:textId="77777777" w:rsidR="00D6055F" w:rsidRDefault="00531F10" w:rsidP="00336874">
      <w:pPr>
        <w:pStyle w:val="Titre3"/>
        <w:numPr>
          <w:ilvl w:val="2"/>
          <w:numId w:val="63"/>
        </w:numPr>
      </w:pPr>
      <w:bookmarkStart w:id="54" w:name="_Toc201579925"/>
      <w:r>
        <w:t>Revue annuelle du programme d’entretien</w:t>
      </w:r>
      <w:bookmarkEnd w:id="54"/>
    </w:p>
    <w:p w14:paraId="2DC629D8" w14:textId="0B2FC9FF" w:rsidR="00DC2C24" w:rsidRPr="00DC2C24" w:rsidRDefault="00DC2C24" w:rsidP="00DC2C24">
      <w:r>
        <w:t>A venir</w:t>
      </w:r>
    </w:p>
    <w:p w14:paraId="55E7F106" w14:textId="77777777" w:rsidR="00FB1B7A" w:rsidRDefault="00FB1B7A" w:rsidP="00336874">
      <w:pPr>
        <w:pStyle w:val="Titre3"/>
        <w:numPr>
          <w:ilvl w:val="2"/>
          <w:numId w:val="63"/>
        </w:numPr>
      </w:pPr>
      <w:bookmarkStart w:id="55" w:name="_Ref65052850"/>
      <w:bookmarkStart w:id="56" w:name="_Toc201579926"/>
      <w:r>
        <w:t>Entretien supplémentaire/alternatif</w:t>
      </w:r>
      <w:bookmarkEnd w:id="55"/>
      <w:bookmarkEnd w:id="56"/>
    </w:p>
    <w:p w14:paraId="696B9DCD" w14:textId="3C5BDC26" w:rsidR="00DC2C24" w:rsidRPr="00DC2C24" w:rsidRDefault="00DC2C24" w:rsidP="00DC2C24">
      <w:r>
        <w:t>A venir</w:t>
      </w:r>
    </w:p>
    <w:p w14:paraId="4E811C24" w14:textId="55166659" w:rsidR="002C2EC4" w:rsidRDefault="002C2EC4" w:rsidP="00336874">
      <w:pPr>
        <w:pStyle w:val="Titre3"/>
        <w:numPr>
          <w:ilvl w:val="2"/>
          <w:numId w:val="63"/>
        </w:numPr>
      </w:pPr>
      <w:bookmarkStart w:id="57" w:name="_Toc201579927"/>
      <w:r>
        <w:t xml:space="preserve">Contrôles alternatifs </w:t>
      </w:r>
      <w:r w:rsidR="00C15C65">
        <w:t>aux potentiels</w:t>
      </w:r>
      <w:r>
        <w:t xml:space="preserve"> avant révision des </w:t>
      </w:r>
      <w:r w:rsidR="004A3B64">
        <w:t>moteurs à pistons</w:t>
      </w:r>
      <w:bookmarkEnd w:id="57"/>
    </w:p>
    <w:p w14:paraId="7486304A" w14:textId="77777777" w:rsidR="00191D18" w:rsidRDefault="00191D18" w:rsidP="00191D18">
      <w:pPr>
        <w:spacing w:before="0"/>
        <w:jc w:val="left"/>
      </w:pPr>
    </w:p>
    <w:p w14:paraId="786D970D" w14:textId="0EFDC784" w:rsidR="00526724" w:rsidRDefault="00526724" w:rsidP="00191D18">
      <w:pPr>
        <w:spacing w:before="0"/>
        <w:jc w:val="left"/>
        <w:sectPr w:rsidR="00526724" w:rsidSect="002465AD">
          <w:headerReference w:type="default" r:id="rId38"/>
          <w:pgSz w:w="12240" w:h="15840"/>
          <w:pgMar w:top="1417" w:right="1417" w:bottom="1417" w:left="1417" w:header="720" w:footer="720" w:gutter="0"/>
          <w:cols w:space="720"/>
        </w:sectPr>
      </w:pPr>
      <w:r>
        <w:t>A venir</w:t>
      </w:r>
    </w:p>
    <w:p w14:paraId="1F48CD54" w14:textId="1A213B85" w:rsidR="00F12BDA" w:rsidRDefault="00F12BDA" w:rsidP="00336874">
      <w:pPr>
        <w:pStyle w:val="Titre1"/>
        <w:numPr>
          <w:ilvl w:val="0"/>
          <w:numId w:val="63"/>
        </w:numPr>
      </w:pPr>
      <w:bookmarkStart w:id="58" w:name="_Toc201579928"/>
      <w:r>
        <w:lastRenderedPageBreak/>
        <w:t>SYSTÈME D’ENREGISTREMENTS DU MAINTIEN DE NAVIGABILITÉ DES AÉRONEFS (M.</w:t>
      </w:r>
      <w:r w:rsidR="00526724">
        <w:t>FR</w:t>
      </w:r>
      <w:r>
        <w:t>.305/306/307)</w:t>
      </w:r>
      <w:bookmarkEnd w:id="58"/>
    </w:p>
    <w:p w14:paraId="46F9CFE1" w14:textId="18AF2D06" w:rsidR="00BC6290" w:rsidRDefault="00BC6290" w:rsidP="00336874">
      <w:pPr>
        <w:pStyle w:val="Titre2"/>
        <w:numPr>
          <w:ilvl w:val="1"/>
          <w:numId w:val="63"/>
        </w:numPr>
      </w:pPr>
      <w:bookmarkStart w:id="59" w:name="_Toc201579929"/>
      <w:r>
        <w:t>Système d’enregistrements, Partie</w:t>
      </w:r>
      <w:r w:rsidR="007B442F">
        <w:t xml:space="preserve"> </w:t>
      </w:r>
      <w:r>
        <w:t>M</w:t>
      </w:r>
      <w:r w:rsidR="00526724">
        <w:t>-FR</w:t>
      </w:r>
      <w:bookmarkEnd w:id="59"/>
    </w:p>
    <w:p w14:paraId="78A8C5B3" w14:textId="761F3B8C" w:rsidR="00BC6290" w:rsidRPr="009707A0" w:rsidRDefault="00BC6290" w:rsidP="00BC6290">
      <w:r w:rsidRPr="009707A0">
        <w:t>Il est nécessaire d'avoir des données pour chaque action, activité ou information affectant le maintien de la navigabilité. L</w:t>
      </w:r>
      <w:r>
        <w:t>’article</w:t>
      </w:r>
      <w:r w:rsidRPr="009707A0">
        <w:t xml:space="preserve"> M</w:t>
      </w:r>
      <w:r>
        <w:t>.</w:t>
      </w:r>
      <w:r w:rsidR="00C15C65">
        <w:t>FR.</w:t>
      </w:r>
      <w:r w:rsidRPr="009707A0">
        <w:t>305</w:t>
      </w:r>
      <w:r w:rsidR="00C15C65">
        <w:t xml:space="preserve"> </w:t>
      </w:r>
      <w:r w:rsidRPr="009707A0">
        <w:t xml:space="preserve">précise quelles données doivent être conservées – on parle d’enregistrement. Cet article précise également les durées d’archivage applicable à chaque catégorie d’enregistrement. </w:t>
      </w:r>
    </w:p>
    <w:p w14:paraId="7DB5517F" w14:textId="77777777" w:rsidR="00BC6290" w:rsidRPr="009707A0" w:rsidRDefault="00BC6290" w:rsidP="00BC6290">
      <w:pPr>
        <w:spacing w:before="0"/>
      </w:pPr>
    </w:p>
    <w:p w14:paraId="30045D83" w14:textId="77777777" w:rsidR="00BC6290" w:rsidRPr="009707A0" w:rsidRDefault="00BC6290" w:rsidP="00BC6290">
      <w:pPr>
        <w:spacing w:before="0"/>
      </w:pPr>
      <w:r w:rsidRPr="009707A0">
        <w:t xml:space="preserve">Étant donné que chaque intervention de maintenance réalisée sur l'aéronef doit être </w:t>
      </w:r>
      <w:r>
        <w:t>suivie de l’émission d’</w:t>
      </w:r>
      <w:r w:rsidRPr="009707A0">
        <w:t xml:space="preserve">un certificat de remise en service, il est nécessaire que </w:t>
      </w:r>
      <w:r>
        <w:t>ce dernier</w:t>
      </w:r>
      <w:r w:rsidRPr="009707A0">
        <w:t xml:space="preserve"> soit i</w:t>
      </w:r>
      <w:r w:rsidRPr="009707A0">
        <w:rPr>
          <w:rFonts w:cs="Arial"/>
        </w:rPr>
        <w:t>nscrit dans le système d'enregistrement du maintien de navigabilité de l’aéronef au plus tôt, et au plus tard dans les 30 jours suivant l'intervention.</w:t>
      </w:r>
    </w:p>
    <w:p w14:paraId="3284457B" w14:textId="77777777" w:rsidR="00BC6290" w:rsidRDefault="00BC6290" w:rsidP="00BC6290">
      <w:pPr>
        <w:spacing w:before="0"/>
      </w:pPr>
    </w:p>
    <w:p w14:paraId="176A3FD3" w14:textId="3FA907FD" w:rsidR="00BC6290" w:rsidRPr="009707A0" w:rsidRDefault="00BC6290" w:rsidP="00BC6290">
      <w:pPr>
        <w:spacing w:before="0"/>
        <w:rPr>
          <w:rFonts w:cs="Arial"/>
        </w:rPr>
      </w:pPr>
      <w:r w:rsidRPr="009707A0">
        <w:rPr>
          <w:rFonts w:cs="Arial"/>
        </w:rPr>
        <w:t>La personne ou l'organisme responsable de la gestion des tâches de maintien de la navigabilité en application du point M.</w:t>
      </w:r>
      <w:r w:rsidR="00526724">
        <w:rPr>
          <w:rFonts w:cs="Arial"/>
        </w:rPr>
        <w:t>FR</w:t>
      </w:r>
      <w:r w:rsidRPr="009707A0">
        <w:rPr>
          <w:rFonts w:cs="Arial"/>
        </w:rPr>
        <w:t>.201 doit respecter les exigences relatives au système d'enregistrement du maintien de navigabilité des aéronefs et présenter les enregistrements à l'autorité compétente sur demande.</w:t>
      </w:r>
    </w:p>
    <w:p w14:paraId="621F47B5" w14:textId="77777777" w:rsidR="00BC6290" w:rsidRPr="009707A0" w:rsidRDefault="00BC6290" w:rsidP="00BC6290">
      <w:pPr>
        <w:spacing w:before="0"/>
        <w:rPr>
          <w:rFonts w:cs="Arial"/>
        </w:rPr>
      </w:pPr>
    </w:p>
    <w:p w14:paraId="650EE496" w14:textId="77777777" w:rsidR="00BC6290" w:rsidRPr="009707A0" w:rsidRDefault="00BC6290" w:rsidP="00BC6290">
      <w:pPr>
        <w:spacing w:before="0"/>
        <w:rPr>
          <w:rFonts w:cs="Arial"/>
        </w:rPr>
      </w:pPr>
      <w:r w:rsidRPr="009707A0">
        <w:rPr>
          <w:rFonts w:cs="Arial"/>
        </w:rPr>
        <w:t>Par ailleurs, toutes les inscriptions saisies dans le système d'enregistrement du maintien de navigabilité des aéronefs doivent être claires et exactes. Lorsqu'il est nécessaire de corriger une inscription, la correction doit être effectuée de manière à laisser voir clairement l'inscription originale.</w:t>
      </w:r>
    </w:p>
    <w:p w14:paraId="076435AC" w14:textId="77777777" w:rsidR="00BC6290" w:rsidRDefault="00BC6290" w:rsidP="00BC6290">
      <w:pPr>
        <w:spacing w:before="0"/>
        <w:jc w:val="left"/>
      </w:pPr>
    </w:p>
    <w:p w14:paraId="2A6BBF88" w14:textId="7EB0E0FA" w:rsidR="00BC6290" w:rsidRDefault="00BC6290" w:rsidP="00BC6290">
      <w:pPr>
        <w:spacing w:before="0"/>
      </w:pPr>
      <w:r>
        <w:t xml:space="preserve">Le statut des </w:t>
      </w:r>
      <w:r w:rsidR="00C15C65">
        <w:t>c</w:t>
      </w:r>
      <w:r>
        <w:t xml:space="preserve">onsignes de </w:t>
      </w:r>
      <w:r w:rsidR="00C15C65">
        <w:t>n</w:t>
      </w:r>
      <w:r w:rsidRPr="00354D36">
        <w:t>avigabilité</w:t>
      </w:r>
      <w:r w:rsidR="00C15C65">
        <w:t xml:space="preserve"> (CN)</w:t>
      </w:r>
      <w:r w:rsidRPr="00354D36">
        <w:t xml:space="preserve"> et des mesures</w:t>
      </w:r>
      <w:r w:rsidRPr="00E76FDC">
        <w:t xml:space="preserve"> mandatées par l'Autorité compétente en réaction immédiate à un problème de sécurité fait partie intégrante des enregistrements de chaque aéronef. Ce statut doit être au minimum composé de</w:t>
      </w:r>
      <w:r w:rsidR="00526724">
        <w:t xml:space="preserve"> </w:t>
      </w:r>
      <w:r w:rsidRPr="00E76FDC">
        <w:t>:</w:t>
      </w:r>
    </w:p>
    <w:p w14:paraId="029F9927" w14:textId="77777777" w:rsidR="00BC6290" w:rsidRDefault="00BC6290" w:rsidP="00BC6290">
      <w:pPr>
        <w:spacing w:before="0"/>
      </w:pPr>
    </w:p>
    <w:p w14:paraId="3FC3315A" w14:textId="77777777" w:rsidR="00BC6290" w:rsidRDefault="00BC6290" w:rsidP="00336874">
      <w:pPr>
        <w:pStyle w:val="Paragraphedeliste"/>
        <w:numPr>
          <w:ilvl w:val="0"/>
          <w:numId w:val="30"/>
        </w:numPr>
        <w:spacing w:before="0"/>
        <w:contextualSpacing w:val="0"/>
      </w:pPr>
      <w:proofErr w:type="gramStart"/>
      <w:r w:rsidRPr="009707A0">
        <w:t>la</w:t>
      </w:r>
      <w:proofErr w:type="gramEnd"/>
      <w:r w:rsidRPr="009707A0">
        <w:t xml:space="preserve"> liste des CN applicables à l'aéronef, aux moteurs, hélices le cas échéant et </w:t>
      </w:r>
      <w:r w:rsidR="002B6B6B">
        <w:t xml:space="preserve">aux </w:t>
      </w:r>
      <w:r>
        <w:t>éléments</w:t>
      </w:r>
      <w:r w:rsidRPr="009707A0">
        <w:t xml:space="preserve"> installés sur l'aéronef,</w:t>
      </w:r>
    </w:p>
    <w:p w14:paraId="3E492EC7" w14:textId="1D4F5BF4" w:rsidR="00BC6290" w:rsidRDefault="00BC6290" w:rsidP="00336874">
      <w:pPr>
        <w:pStyle w:val="Paragraphedeliste"/>
        <w:numPr>
          <w:ilvl w:val="0"/>
          <w:numId w:val="30"/>
        </w:numPr>
        <w:spacing w:before="0"/>
        <w:contextualSpacing w:val="0"/>
      </w:pPr>
      <w:proofErr w:type="gramStart"/>
      <w:r w:rsidRPr="009707A0">
        <w:t>le</w:t>
      </w:r>
      <w:proofErr w:type="gramEnd"/>
      <w:r w:rsidRPr="009707A0">
        <w:t xml:space="preserve"> justificatif de </w:t>
      </w:r>
      <w:r w:rsidR="00135C72" w:rsidRPr="009707A0">
        <w:t>non-applicabilité</w:t>
      </w:r>
      <w:r w:rsidRPr="009707A0">
        <w:t xml:space="preserve"> des CN,</w:t>
      </w:r>
    </w:p>
    <w:p w14:paraId="1894540C" w14:textId="77777777" w:rsidR="00BC6290" w:rsidRDefault="00BC6290" w:rsidP="00336874">
      <w:pPr>
        <w:pStyle w:val="Paragraphedeliste"/>
        <w:numPr>
          <w:ilvl w:val="0"/>
          <w:numId w:val="30"/>
        </w:numPr>
        <w:spacing w:before="0"/>
        <w:contextualSpacing w:val="0"/>
      </w:pPr>
      <w:proofErr w:type="gramStart"/>
      <w:r w:rsidRPr="009707A0">
        <w:t>si</w:t>
      </w:r>
      <w:proofErr w:type="gramEnd"/>
      <w:r w:rsidRPr="009707A0">
        <w:t xml:space="preserve"> la CN</w:t>
      </w:r>
      <w:r w:rsidR="000E5B51">
        <w:t xml:space="preserve"> est applicable :</w:t>
      </w:r>
    </w:p>
    <w:p w14:paraId="0D691C57" w14:textId="77777777" w:rsidR="00BC6290" w:rsidRDefault="00BC6290" w:rsidP="00336874">
      <w:pPr>
        <w:pStyle w:val="Paragraphedeliste"/>
        <w:numPr>
          <w:ilvl w:val="1"/>
          <w:numId w:val="30"/>
        </w:numPr>
        <w:spacing w:before="0"/>
        <w:contextualSpacing w:val="0"/>
      </w:pPr>
      <w:proofErr w:type="gramStart"/>
      <w:r w:rsidRPr="009707A0">
        <w:t>la</w:t>
      </w:r>
      <w:proofErr w:type="gramEnd"/>
      <w:r w:rsidRPr="009707A0">
        <w:t xml:space="preserve"> date d'application ainsi que les heures/cycles au moment de l'application de celle-ci</w:t>
      </w:r>
      <w:r>
        <w:t>,</w:t>
      </w:r>
    </w:p>
    <w:p w14:paraId="1470F021" w14:textId="77777777" w:rsidR="00BC6290" w:rsidRPr="009707A0" w:rsidRDefault="00BC6290" w:rsidP="00336874">
      <w:pPr>
        <w:pStyle w:val="Paragraphedeliste"/>
        <w:numPr>
          <w:ilvl w:val="1"/>
          <w:numId w:val="30"/>
        </w:numPr>
        <w:spacing w:before="0"/>
        <w:contextualSpacing w:val="0"/>
      </w:pPr>
      <w:proofErr w:type="gramStart"/>
      <w:r w:rsidRPr="009707A0">
        <w:t>des</w:t>
      </w:r>
      <w:proofErr w:type="gramEnd"/>
      <w:r w:rsidRPr="009707A0">
        <w:t xml:space="preserve"> précisions sur la méthode choisie et les paragraphes </w:t>
      </w:r>
      <w:r>
        <w:t xml:space="preserve">de la CN </w:t>
      </w:r>
      <w:r w:rsidRPr="009707A0">
        <w:t>appliqués.</w:t>
      </w:r>
    </w:p>
    <w:p w14:paraId="0C15F117" w14:textId="25787385" w:rsidR="000E5B51" w:rsidRDefault="006103E1" w:rsidP="00336874">
      <w:pPr>
        <w:pStyle w:val="Titre2"/>
        <w:numPr>
          <w:ilvl w:val="1"/>
          <w:numId w:val="63"/>
        </w:numPr>
      </w:pPr>
      <w:bookmarkStart w:id="60" w:name="_Toc201579930"/>
      <w:r>
        <w:t>Système d’enregistrement</w:t>
      </w:r>
      <w:r w:rsidR="000E5B51">
        <w:t xml:space="preserve"> des aéronefs sous Partie</w:t>
      </w:r>
      <w:r w:rsidR="00C15C65">
        <w:t xml:space="preserve"> </w:t>
      </w:r>
      <w:r w:rsidR="000E5B51">
        <w:t>M</w:t>
      </w:r>
      <w:r w:rsidR="00526724">
        <w:t>-FR</w:t>
      </w:r>
      <w:bookmarkEnd w:id="60"/>
    </w:p>
    <w:p w14:paraId="40CEA412" w14:textId="0C2F03D2" w:rsidR="006103E1" w:rsidRPr="00BE4612" w:rsidRDefault="006103E1" w:rsidP="006103E1">
      <w:pPr>
        <w:rPr>
          <w:rFonts w:cs="Arial"/>
          <w:color w:val="000000" w:themeColor="text1"/>
        </w:rPr>
      </w:pPr>
      <w:r w:rsidRPr="00BE4612">
        <w:rPr>
          <w:rFonts w:cs="Arial"/>
          <w:color w:val="000000" w:themeColor="text1"/>
        </w:rPr>
        <w:t>Le système d'enregistrement du maintien de navigabilité des aéron</w:t>
      </w:r>
      <w:r>
        <w:rPr>
          <w:rFonts w:cs="Arial"/>
          <w:color w:val="000000" w:themeColor="text1"/>
        </w:rPr>
        <w:t>efs sous Partie</w:t>
      </w:r>
      <w:r w:rsidR="00C15C65">
        <w:rPr>
          <w:rFonts w:cs="Arial"/>
          <w:color w:val="000000" w:themeColor="text1"/>
        </w:rPr>
        <w:t xml:space="preserve"> </w:t>
      </w:r>
      <w:r>
        <w:rPr>
          <w:rFonts w:cs="Arial"/>
          <w:color w:val="000000" w:themeColor="text1"/>
        </w:rPr>
        <w:t>M</w:t>
      </w:r>
      <w:r w:rsidR="00C15C65">
        <w:rPr>
          <w:rFonts w:cs="Arial"/>
          <w:color w:val="000000" w:themeColor="text1"/>
        </w:rPr>
        <w:t>-FR</w:t>
      </w:r>
      <w:r>
        <w:rPr>
          <w:rFonts w:cs="Arial"/>
          <w:color w:val="000000" w:themeColor="text1"/>
        </w:rPr>
        <w:t xml:space="preserve"> doit contenir :</w:t>
      </w:r>
    </w:p>
    <w:p w14:paraId="52792087" w14:textId="40B903C9" w:rsidR="006103E1" w:rsidRPr="00BE4612" w:rsidRDefault="006103E1" w:rsidP="00336874">
      <w:pPr>
        <w:pStyle w:val="Paragraphedeliste"/>
        <w:numPr>
          <w:ilvl w:val="0"/>
          <w:numId w:val="31"/>
        </w:numPr>
        <w:spacing w:before="0"/>
        <w:ind w:left="851"/>
        <w:contextualSpacing w:val="0"/>
        <w:rPr>
          <w:rFonts w:cs="Arial"/>
          <w:color w:val="000000" w:themeColor="text1"/>
        </w:rPr>
      </w:pPr>
      <w:proofErr w:type="gramStart"/>
      <w:r w:rsidRPr="00BE4612">
        <w:rPr>
          <w:rFonts w:cs="Arial"/>
          <w:color w:val="000000" w:themeColor="text1"/>
        </w:rPr>
        <w:t>la</w:t>
      </w:r>
      <w:proofErr w:type="gramEnd"/>
      <w:r w:rsidRPr="00BE4612">
        <w:rPr>
          <w:rFonts w:cs="Arial"/>
          <w:color w:val="000000" w:themeColor="text1"/>
        </w:rPr>
        <w:t xml:space="preserve"> date d'inscription, le cumul du temps de vol total dans le paramètre applicable (temps de vol, et/ou nombre cycle, et/ou nombre d’atterrissage, etc.) pour l'aéronef, le ou les moteurs et/ou l'hélice ou les </w:t>
      </w:r>
      <w:r w:rsidR="00135C72" w:rsidRPr="00BE4612">
        <w:rPr>
          <w:rFonts w:cs="Arial"/>
          <w:color w:val="000000" w:themeColor="text1"/>
        </w:rPr>
        <w:t>hélices ;</w:t>
      </w:r>
    </w:p>
    <w:p w14:paraId="0BE1BAA8" w14:textId="77777777" w:rsidR="006103E1" w:rsidRPr="00BE4612" w:rsidRDefault="006103E1" w:rsidP="00336874">
      <w:pPr>
        <w:pStyle w:val="Paragraphedeliste"/>
        <w:numPr>
          <w:ilvl w:val="0"/>
          <w:numId w:val="31"/>
        </w:numPr>
        <w:spacing w:before="0"/>
        <w:ind w:left="851"/>
        <w:contextualSpacing w:val="0"/>
        <w:rPr>
          <w:rFonts w:cs="Arial"/>
          <w:color w:val="000000" w:themeColor="text1"/>
        </w:rPr>
      </w:pPr>
      <w:proofErr w:type="gramStart"/>
      <w:r w:rsidRPr="00BE4612">
        <w:rPr>
          <w:rFonts w:cs="Arial"/>
          <w:color w:val="000000" w:themeColor="text1"/>
        </w:rPr>
        <w:t>le</w:t>
      </w:r>
      <w:proofErr w:type="gramEnd"/>
      <w:r w:rsidRPr="00BE4612">
        <w:rPr>
          <w:rFonts w:cs="Arial"/>
          <w:color w:val="000000" w:themeColor="text1"/>
        </w:rPr>
        <w:t xml:space="preserve"> devis de masse et centrage à jour ;</w:t>
      </w:r>
    </w:p>
    <w:p w14:paraId="6DC269D0" w14:textId="77777777" w:rsidR="006103E1" w:rsidRPr="00BE4612" w:rsidRDefault="006103E1" w:rsidP="00336874">
      <w:pPr>
        <w:pStyle w:val="Paragraphedeliste"/>
        <w:numPr>
          <w:ilvl w:val="0"/>
          <w:numId w:val="31"/>
        </w:numPr>
        <w:spacing w:before="0"/>
        <w:ind w:left="851"/>
        <w:contextualSpacing w:val="0"/>
        <w:rPr>
          <w:rFonts w:cs="Arial"/>
          <w:color w:val="000000" w:themeColor="text1"/>
        </w:rPr>
      </w:pPr>
      <w:proofErr w:type="gramStart"/>
      <w:r w:rsidRPr="00BE4612">
        <w:rPr>
          <w:rFonts w:cs="Arial"/>
          <w:color w:val="000000" w:themeColor="text1"/>
        </w:rPr>
        <w:t>l’état</w:t>
      </w:r>
      <w:proofErr w:type="gramEnd"/>
      <w:r w:rsidRPr="00BE4612">
        <w:rPr>
          <w:rFonts w:cs="Arial"/>
          <w:color w:val="000000" w:themeColor="text1"/>
        </w:rPr>
        <w:t xml:space="preserve"> en cours :</w:t>
      </w:r>
    </w:p>
    <w:p w14:paraId="566245E6" w14:textId="14D31F86" w:rsidR="006103E1" w:rsidRPr="00BE4612" w:rsidRDefault="006103E1" w:rsidP="00336874">
      <w:pPr>
        <w:pStyle w:val="Paragraphedeliste"/>
        <w:numPr>
          <w:ilvl w:val="1"/>
          <w:numId w:val="31"/>
        </w:numPr>
        <w:spacing w:before="0"/>
        <w:ind w:left="1276"/>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consignes de navigabilité applicables et des mesures prescrites par l'autorité compétente en réaction immédiate à un problème de </w:t>
      </w:r>
      <w:r w:rsidR="00135C72" w:rsidRPr="00BE4612">
        <w:rPr>
          <w:rFonts w:cs="Arial"/>
          <w:color w:val="000000" w:themeColor="text1"/>
        </w:rPr>
        <w:t>sécurité ;</w:t>
      </w:r>
    </w:p>
    <w:p w14:paraId="132073C8" w14:textId="026D0192" w:rsidR="006103E1" w:rsidRPr="00BE4612" w:rsidRDefault="006103E1" w:rsidP="00336874">
      <w:pPr>
        <w:pStyle w:val="Paragraphedeliste"/>
        <w:numPr>
          <w:ilvl w:val="1"/>
          <w:numId w:val="31"/>
        </w:numPr>
        <w:spacing w:before="0"/>
        <w:ind w:left="1276"/>
        <w:contextualSpacing w:val="0"/>
        <w:rPr>
          <w:rFonts w:cs="Arial"/>
          <w:color w:val="000000" w:themeColor="text1"/>
        </w:rPr>
      </w:pPr>
      <w:proofErr w:type="gramStart"/>
      <w:r w:rsidRPr="00BE4612">
        <w:rPr>
          <w:rFonts w:cs="Arial"/>
          <w:color w:val="000000" w:themeColor="text1"/>
        </w:rPr>
        <w:lastRenderedPageBreak/>
        <w:t>des</w:t>
      </w:r>
      <w:proofErr w:type="gramEnd"/>
      <w:r w:rsidRPr="00BE4612">
        <w:rPr>
          <w:rFonts w:cs="Arial"/>
          <w:color w:val="000000" w:themeColor="text1"/>
        </w:rPr>
        <w:t xml:space="preserve"> modifications et </w:t>
      </w:r>
      <w:r w:rsidR="00135C72" w:rsidRPr="00BE4612">
        <w:rPr>
          <w:rFonts w:cs="Arial"/>
          <w:color w:val="000000" w:themeColor="text1"/>
        </w:rPr>
        <w:t>réparations ;</w:t>
      </w:r>
    </w:p>
    <w:p w14:paraId="5F06705C" w14:textId="2AE1DFC2" w:rsidR="006103E1" w:rsidRPr="00BE4612" w:rsidRDefault="006103E1" w:rsidP="00336874">
      <w:pPr>
        <w:pStyle w:val="Paragraphedeliste"/>
        <w:numPr>
          <w:ilvl w:val="1"/>
          <w:numId w:val="31"/>
        </w:numPr>
        <w:spacing w:before="0"/>
        <w:ind w:left="1276"/>
        <w:contextualSpacing w:val="0"/>
        <w:rPr>
          <w:rFonts w:cs="Arial"/>
          <w:color w:val="000000" w:themeColor="text1"/>
        </w:rPr>
      </w:pPr>
      <w:proofErr w:type="gramStart"/>
      <w:r w:rsidRPr="00BE4612">
        <w:rPr>
          <w:rFonts w:cs="Arial"/>
          <w:color w:val="000000" w:themeColor="text1"/>
        </w:rPr>
        <w:t>de</w:t>
      </w:r>
      <w:proofErr w:type="gramEnd"/>
      <w:r w:rsidRPr="00BE4612">
        <w:rPr>
          <w:rFonts w:cs="Arial"/>
          <w:color w:val="000000" w:themeColor="text1"/>
        </w:rPr>
        <w:t xml:space="preserve"> la conformité avec le programme d'entretien de </w:t>
      </w:r>
      <w:r w:rsidR="00135C72" w:rsidRPr="00BE4612">
        <w:rPr>
          <w:rFonts w:cs="Arial"/>
          <w:color w:val="000000" w:themeColor="text1"/>
        </w:rPr>
        <w:t>l’aéronef ;</w:t>
      </w:r>
    </w:p>
    <w:p w14:paraId="151155D0" w14:textId="77777777" w:rsidR="006103E1" w:rsidRPr="00BE4612" w:rsidRDefault="006103E1" w:rsidP="00336874">
      <w:pPr>
        <w:pStyle w:val="Paragraphedeliste"/>
        <w:numPr>
          <w:ilvl w:val="1"/>
          <w:numId w:val="31"/>
        </w:numPr>
        <w:spacing w:before="0"/>
        <w:ind w:left="1276"/>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tâches d'entretien reportées et de la rectification reportée des défauts.</w:t>
      </w:r>
    </w:p>
    <w:p w14:paraId="5515BE9D" w14:textId="77777777" w:rsidR="006103E1" w:rsidRPr="00BE4612" w:rsidRDefault="006103E1" w:rsidP="00336874">
      <w:pPr>
        <w:pStyle w:val="Paragraphedeliste"/>
        <w:numPr>
          <w:ilvl w:val="0"/>
          <w:numId w:val="31"/>
        </w:numPr>
        <w:tabs>
          <w:tab w:val="left" w:pos="851"/>
        </w:tabs>
        <w:spacing w:before="0"/>
        <w:ind w:left="851"/>
        <w:contextualSpacing w:val="0"/>
        <w:rPr>
          <w:rFonts w:cs="Arial"/>
          <w:color w:val="000000" w:themeColor="text1"/>
        </w:rPr>
      </w:pPr>
      <w:proofErr w:type="gramStart"/>
      <w:r w:rsidRPr="00BE4612">
        <w:rPr>
          <w:rFonts w:cs="Arial"/>
          <w:color w:val="000000" w:themeColor="text1"/>
        </w:rPr>
        <w:t>l'état</w:t>
      </w:r>
      <w:proofErr w:type="gramEnd"/>
      <w:r w:rsidRPr="00BE4612">
        <w:rPr>
          <w:rFonts w:cs="Arial"/>
          <w:color w:val="000000" w:themeColor="text1"/>
        </w:rPr>
        <w:t xml:space="preserve"> en cours des composants :</w:t>
      </w:r>
    </w:p>
    <w:p w14:paraId="3E3E73C3" w14:textId="3651E547" w:rsidR="006103E1" w:rsidRPr="00BE4612" w:rsidRDefault="006103E1" w:rsidP="00336874">
      <w:pPr>
        <w:pStyle w:val="Paragraphedeliste"/>
        <w:numPr>
          <w:ilvl w:val="1"/>
          <w:numId w:val="31"/>
        </w:numPr>
        <w:spacing w:before="0"/>
        <w:ind w:left="1276"/>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pièces à durée de vie limitée, y compris la durée de vie cumulée de chaque pièce affectée par rapport au paramètre de limitation de navigabilité </w:t>
      </w:r>
      <w:r w:rsidR="00135C72" w:rsidRPr="00BE4612">
        <w:rPr>
          <w:rFonts w:cs="Arial"/>
          <w:color w:val="000000" w:themeColor="text1"/>
        </w:rPr>
        <w:t>applicable ;</w:t>
      </w:r>
      <w:r w:rsidRPr="00BE4612">
        <w:rPr>
          <w:rFonts w:cs="Arial"/>
          <w:color w:val="000000" w:themeColor="text1"/>
        </w:rPr>
        <w:t xml:space="preserve"> et</w:t>
      </w:r>
    </w:p>
    <w:p w14:paraId="7CEBDACD" w14:textId="77777777" w:rsidR="006103E1" w:rsidRPr="00BE4612" w:rsidRDefault="006103E1" w:rsidP="00336874">
      <w:pPr>
        <w:pStyle w:val="Paragraphedeliste"/>
        <w:numPr>
          <w:ilvl w:val="1"/>
          <w:numId w:val="31"/>
        </w:numPr>
        <w:spacing w:before="0"/>
        <w:ind w:left="1276"/>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éléments d'aéronef nécessitant un entretien régulier, y compris la durée de vie cumulée des éléments d'aéronef affectés dans le paramètre applicable (temps de vol, et/ou nombre cycle, et/ou nombre d’atterrissage, etc.), depuis la dernière intervention d'entretien programmée spécifiée dans le programme d'entretien de l'aéronef.</w:t>
      </w:r>
    </w:p>
    <w:p w14:paraId="7F35D7F0" w14:textId="3370C9E0" w:rsidR="006103E1" w:rsidRPr="00BE4612" w:rsidRDefault="006103E1" w:rsidP="00336874">
      <w:pPr>
        <w:pStyle w:val="Paragraphedeliste"/>
        <w:numPr>
          <w:ilvl w:val="0"/>
          <w:numId w:val="31"/>
        </w:numPr>
        <w:tabs>
          <w:tab w:val="left" w:pos="851"/>
        </w:tabs>
        <w:spacing w:before="0"/>
        <w:ind w:left="851"/>
        <w:contextualSpacing w:val="0"/>
        <w:rPr>
          <w:rFonts w:cs="Arial"/>
          <w:color w:val="000000" w:themeColor="text1"/>
        </w:rPr>
      </w:pPr>
      <w:proofErr w:type="gramStart"/>
      <w:r w:rsidRPr="00BE4612">
        <w:rPr>
          <w:rFonts w:cs="Arial"/>
          <w:color w:val="000000" w:themeColor="text1"/>
        </w:rPr>
        <w:t>si</w:t>
      </w:r>
      <w:proofErr w:type="gramEnd"/>
      <w:r w:rsidRPr="00BE4612">
        <w:rPr>
          <w:rFonts w:cs="Arial"/>
          <w:color w:val="000000" w:themeColor="text1"/>
        </w:rPr>
        <w:t xml:space="preserve"> requis par le point M.</w:t>
      </w:r>
      <w:r w:rsidR="00C15C65">
        <w:rPr>
          <w:rFonts w:cs="Arial"/>
          <w:color w:val="000000" w:themeColor="text1"/>
        </w:rPr>
        <w:t>FR</w:t>
      </w:r>
      <w:r w:rsidRPr="00BE4612">
        <w:rPr>
          <w:rFonts w:cs="Arial"/>
          <w:color w:val="000000" w:themeColor="text1"/>
        </w:rPr>
        <w:t xml:space="preserve">.306, le compte rendu matériel de l'aéronef. </w:t>
      </w:r>
      <w:r w:rsidRPr="00135C72">
        <w:rPr>
          <w:rFonts w:cs="Arial"/>
          <w:color w:val="000000" w:themeColor="text1"/>
        </w:rPr>
        <w:t>L’</w:t>
      </w:r>
      <w:r w:rsidRPr="00135C72">
        <w:rPr>
          <w:rFonts w:cs="Arial"/>
          <w:b/>
          <w:color w:val="000000" w:themeColor="text1"/>
        </w:rPr>
        <w:t>annexe VIII</w:t>
      </w:r>
      <w:r w:rsidRPr="005D1DE3">
        <w:rPr>
          <w:rFonts w:cs="Arial"/>
          <w:b/>
          <w:color w:val="000000" w:themeColor="text1"/>
        </w:rPr>
        <w:t xml:space="preserve"> </w:t>
      </w:r>
      <w:r w:rsidRPr="00BE4612">
        <w:rPr>
          <w:rFonts w:cs="Arial"/>
          <w:color w:val="000000" w:themeColor="text1"/>
        </w:rPr>
        <w:t>du présent guide est dédiée au compte rendu matériel.</w:t>
      </w:r>
    </w:p>
    <w:p w14:paraId="4FAA20ED" w14:textId="77777777" w:rsidR="006103E1" w:rsidRPr="00BE4612" w:rsidRDefault="006103E1" w:rsidP="006103E1">
      <w:pPr>
        <w:spacing w:before="0"/>
        <w:rPr>
          <w:rFonts w:cs="Arial"/>
          <w:color w:val="000000" w:themeColor="text1"/>
        </w:rPr>
      </w:pPr>
    </w:p>
    <w:p w14:paraId="4CBDFEFC" w14:textId="77777777" w:rsidR="006103E1" w:rsidRPr="00BE4612" w:rsidRDefault="006103E1" w:rsidP="006103E1">
      <w:pPr>
        <w:spacing w:before="0"/>
        <w:rPr>
          <w:rFonts w:cs="Arial"/>
          <w:color w:val="000000" w:themeColor="text1"/>
        </w:rPr>
      </w:pPr>
      <w:r w:rsidRPr="00BE4612">
        <w:rPr>
          <w:rFonts w:cs="Arial"/>
          <w:color w:val="000000" w:themeColor="text1"/>
        </w:rPr>
        <w:t xml:space="preserve">Concernant les exigences d’archivage </w:t>
      </w:r>
      <w:r>
        <w:rPr>
          <w:rFonts w:cs="Arial"/>
          <w:color w:val="000000" w:themeColor="text1"/>
        </w:rPr>
        <w:t xml:space="preserve">des enregistrements de chaque </w:t>
      </w:r>
      <w:r w:rsidRPr="00BE4612">
        <w:rPr>
          <w:rFonts w:cs="Arial"/>
          <w:color w:val="000000" w:themeColor="text1"/>
        </w:rPr>
        <w:t>aéronef, ces dernières dépendent du type d’enregistrement, elles sont définies comme suit :</w:t>
      </w:r>
    </w:p>
    <w:p w14:paraId="2FEBF00D" w14:textId="77777777" w:rsidR="00191D18" w:rsidRDefault="00191D18" w:rsidP="00BC6290">
      <w:pPr>
        <w:spacing w:before="0"/>
        <w:jc w:val="left"/>
      </w:pPr>
    </w:p>
    <w:tbl>
      <w:tblPr>
        <w:tblStyle w:val="Grilledutableau"/>
        <w:tblW w:w="0" w:type="auto"/>
        <w:tblLook w:val="04A0" w:firstRow="1" w:lastRow="0" w:firstColumn="1" w:lastColumn="0" w:noHBand="0" w:noVBand="1"/>
      </w:tblPr>
      <w:tblGrid>
        <w:gridCol w:w="4713"/>
        <w:gridCol w:w="4683"/>
      </w:tblGrid>
      <w:tr w:rsidR="00A5418C" w:rsidRPr="00BE4612" w14:paraId="4B67F6CD" w14:textId="77777777" w:rsidTr="00A5418C">
        <w:trPr>
          <w:cantSplit/>
          <w:tblHeader/>
        </w:trPr>
        <w:tc>
          <w:tcPr>
            <w:tcW w:w="4811" w:type="dxa"/>
            <w:shd w:val="pct10" w:color="auto" w:fill="auto"/>
          </w:tcPr>
          <w:p w14:paraId="0964E8C9" w14:textId="77777777" w:rsidR="00A5418C" w:rsidRPr="00590F99" w:rsidRDefault="00A5418C" w:rsidP="00A5418C">
            <w:pPr>
              <w:jc w:val="center"/>
              <w:rPr>
                <w:rFonts w:cs="Arial"/>
                <w:b/>
                <w:color w:val="000000" w:themeColor="text1"/>
              </w:rPr>
            </w:pPr>
            <w:r w:rsidRPr="00590F99">
              <w:rPr>
                <w:rFonts w:cs="Arial"/>
                <w:b/>
                <w:color w:val="000000" w:themeColor="text1"/>
              </w:rPr>
              <w:t>Type d’enregistrement</w:t>
            </w:r>
          </w:p>
        </w:tc>
        <w:tc>
          <w:tcPr>
            <w:tcW w:w="4811" w:type="dxa"/>
            <w:shd w:val="pct10" w:color="auto" w:fill="auto"/>
          </w:tcPr>
          <w:p w14:paraId="7F43141F" w14:textId="77777777" w:rsidR="00A5418C" w:rsidRPr="00590F99" w:rsidRDefault="00A5418C" w:rsidP="00A5418C">
            <w:pPr>
              <w:jc w:val="center"/>
              <w:rPr>
                <w:rFonts w:cs="Arial"/>
                <w:b/>
                <w:color w:val="000000" w:themeColor="text1"/>
              </w:rPr>
            </w:pPr>
            <w:r w:rsidRPr="00590F99">
              <w:rPr>
                <w:rFonts w:cs="Arial"/>
                <w:b/>
                <w:color w:val="000000" w:themeColor="text1"/>
              </w:rPr>
              <w:t>Exigence d’archivage correspondante</w:t>
            </w:r>
          </w:p>
        </w:tc>
      </w:tr>
      <w:tr w:rsidR="00A5418C" w:rsidRPr="00BE4612" w14:paraId="3804F0E9" w14:textId="77777777" w:rsidTr="00A5418C">
        <w:tc>
          <w:tcPr>
            <w:tcW w:w="4811" w:type="dxa"/>
            <w:vAlign w:val="center"/>
          </w:tcPr>
          <w:p w14:paraId="6E73F4F4" w14:textId="2EF3BAB0" w:rsidR="00A5418C" w:rsidRPr="00BE4612" w:rsidRDefault="00EB25FE" w:rsidP="00A5418C">
            <w:pPr>
              <w:jc w:val="left"/>
              <w:rPr>
                <w:rFonts w:cs="Arial"/>
                <w:color w:val="000000" w:themeColor="text1"/>
              </w:rPr>
            </w:pPr>
            <w:r>
              <w:rPr>
                <w:rFonts w:cs="Arial"/>
                <w:color w:val="000000" w:themeColor="text1"/>
              </w:rPr>
              <w:t>C</w:t>
            </w:r>
            <w:r w:rsidR="00A5418C" w:rsidRPr="00BE4612">
              <w:rPr>
                <w:rFonts w:cs="Arial"/>
                <w:color w:val="000000" w:themeColor="text1"/>
              </w:rPr>
              <w:t xml:space="preserve">RS et enregistrements de la conformité aux </w:t>
            </w:r>
            <w:r w:rsidR="00A5418C">
              <w:rPr>
                <w:rFonts w:cs="Arial"/>
                <w:color w:val="000000" w:themeColor="text1"/>
              </w:rPr>
              <w:t>CN</w:t>
            </w:r>
            <w:r w:rsidR="00A5418C" w:rsidRPr="00BE4612">
              <w:rPr>
                <w:rFonts w:cs="Arial"/>
                <w:color w:val="000000" w:themeColor="text1"/>
              </w:rPr>
              <w:t xml:space="preserve"> et aux mesures prescrites en réaction à un problème de sécurité </w:t>
            </w:r>
          </w:p>
        </w:tc>
        <w:tc>
          <w:tcPr>
            <w:tcW w:w="4811" w:type="dxa"/>
            <w:vAlign w:val="center"/>
          </w:tcPr>
          <w:p w14:paraId="718936B7" w14:textId="7ADCF680" w:rsidR="00A5418C" w:rsidRPr="00BE4612" w:rsidRDefault="00A5418C" w:rsidP="00A5418C">
            <w:pPr>
              <w:jc w:val="left"/>
              <w:rPr>
                <w:rFonts w:cs="Arial"/>
                <w:color w:val="000000" w:themeColor="text1"/>
              </w:rPr>
            </w:pPr>
            <w:r w:rsidRPr="00BE4612">
              <w:rPr>
                <w:rFonts w:cs="Arial"/>
                <w:color w:val="000000" w:themeColor="text1"/>
              </w:rPr>
              <w:t>M.</w:t>
            </w:r>
            <w:r w:rsidR="00C15C65">
              <w:rPr>
                <w:rFonts w:cs="Arial"/>
                <w:color w:val="000000" w:themeColor="text1"/>
              </w:rPr>
              <w:t>FR</w:t>
            </w:r>
            <w:r w:rsidRPr="00BE4612">
              <w:rPr>
                <w:rFonts w:cs="Arial"/>
                <w:color w:val="000000" w:themeColor="text1"/>
              </w:rPr>
              <w:t>.305(e)(2)(i) : Jusqu’à remplacement de l’information et couvrant une période d’au moins 36 mois.</w:t>
            </w:r>
          </w:p>
        </w:tc>
      </w:tr>
      <w:tr w:rsidR="00A5418C" w:rsidRPr="00BE4612" w14:paraId="6096CD28" w14:textId="77777777" w:rsidTr="00A5418C">
        <w:tc>
          <w:tcPr>
            <w:tcW w:w="4811" w:type="dxa"/>
            <w:vAlign w:val="center"/>
          </w:tcPr>
          <w:p w14:paraId="309AD9CF" w14:textId="0BA5D736" w:rsidR="00A5418C" w:rsidRPr="00BE4612" w:rsidRDefault="00A5418C" w:rsidP="00A5418C">
            <w:pPr>
              <w:jc w:val="left"/>
              <w:rPr>
                <w:rFonts w:cs="Arial"/>
                <w:color w:val="000000" w:themeColor="text1"/>
              </w:rPr>
            </w:pPr>
            <w:r w:rsidRPr="00BE4612">
              <w:rPr>
                <w:rFonts w:cs="Arial"/>
                <w:color w:val="000000" w:themeColor="text1"/>
              </w:rPr>
              <w:t>CRS et enregistrements de la conformité des modifications/réparations aux données du M.</w:t>
            </w:r>
            <w:r w:rsidR="00C15C65">
              <w:rPr>
                <w:rFonts w:cs="Arial"/>
                <w:color w:val="000000" w:themeColor="text1"/>
              </w:rPr>
              <w:t>FR</w:t>
            </w:r>
            <w:r w:rsidRPr="00BE4612">
              <w:rPr>
                <w:rFonts w:cs="Arial"/>
                <w:color w:val="000000" w:themeColor="text1"/>
              </w:rPr>
              <w:t>.304 et preuves de réalisation de tous les travaux d’ent</w:t>
            </w:r>
            <w:r>
              <w:rPr>
                <w:rFonts w:cs="Arial"/>
                <w:color w:val="000000" w:themeColor="text1"/>
              </w:rPr>
              <w:t>retien aéronef/moteur(s)/hélice</w:t>
            </w:r>
            <w:r w:rsidRPr="00BE4612">
              <w:rPr>
                <w:rFonts w:cs="Arial"/>
                <w:color w:val="000000" w:themeColor="text1"/>
              </w:rPr>
              <w:t>(</w:t>
            </w:r>
            <w:r w:rsidR="00C15C65" w:rsidRPr="00BE4612">
              <w:rPr>
                <w:rFonts w:cs="Arial"/>
                <w:color w:val="000000" w:themeColor="text1"/>
              </w:rPr>
              <w:t>s) requis</w:t>
            </w:r>
          </w:p>
        </w:tc>
        <w:tc>
          <w:tcPr>
            <w:tcW w:w="4811" w:type="dxa"/>
            <w:vAlign w:val="center"/>
          </w:tcPr>
          <w:p w14:paraId="3FA2B8C2" w14:textId="2E073CCF" w:rsidR="00A5418C" w:rsidRPr="00BE4612" w:rsidRDefault="00A5418C" w:rsidP="00A5418C">
            <w:pPr>
              <w:jc w:val="left"/>
              <w:rPr>
                <w:rFonts w:cs="Arial"/>
                <w:color w:val="000000" w:themeColor="text1"/>
              </w:rPr>
            </w:pPr>
            <w:r w:rsidRPr="00BE4612">
              <w:rPr>
                <w:rFonts w:cs="Arial"/>
                <w:color w:val="000000" w:themeColor="text1"/>
              </w:rPr>
              <w:t>M.</w:t>
            </w:r>
            <w:r w:rsidR="00C15C65">
              <w:rPr>
                <w:rFonts w:cs="Arial"/>
                <w:color w:val="000000" w:themeColor="text1"/>
              </w:rPr>
              <w:t>FR</w:t>
            </w:r>
            <w:r w:rsidRPr="00BE4612">
              <w:rPr>
                <w:rFonts w:cs="Arial"/>
                <w:color w:val="000000" w:themeColor="text1"/>
              </w:rPr>
              <w:t>.305(e)(2)(ii) et (iii) : Jusqu’à remplacement de l’information et couvrant une période d’au moins 36 mois.</w:t>
            </w:r>
          </w:p>
        </w:tc>
      </w:tr>
      <w:tr w:rsidR="00A5418C" w:rsidRPr="00BE4612" w14:paraId="226E511C" w14:textId="77777777" w:rsidTr="00A5418C">
        <w:tc>
          <w:tcPr>
            <w:tcW w:w="4811" w:type="dxa"/>
            <w:vAlign w:val="center"/>
          </w:tcPr>
          <w:p w14:paraId="144959D7" w14:textId="77777777" w:rsidR="00A5418C" w:rsidRPr="00BE4612" w:rsidRDefault="00A5418C" w:rsidP="00A5418C">
            <w:pPr>
              <w:jc w:val="left"/>
              <w:rPr>
                <w:rFonts w:cs="Arial"/>
                <w:color w:val="000000" w:themeColor="text1"/>
              </w:rPr>
            </w:pPr>
            <w:r w:rsidRPr="00BE4612">
              <w:rPr>
                <w:rFonts w:cs="Arial"/>
                <w:color w:val="000000" w:themeColor="text1"/>
              </w:rPr>
              <w:t>Historique des temps de vol pour chaque pièce à durée de vie limitée sur la base duquel la conformité avec les limitations de navigabilité est déterminée.</w:t>
            </w:r>
          </w:p>
        </w:tc>
        <w:tc>
          <w:tcPr>
            <w:tcW w:w="4811" w:type="dxa"/>
            <w:vAlign w:val="center"/>
          </w:tcPr>
          <w:p w14:paraId="5D084C91" w14:textId="3A3DEBC6" w:rsidR="00A5418C" w:rsidRPr="00BE4612" w:rsidRDefault="00A5418C" w:rsidP="00A5418C">
            <w:pPr>
              <w:jc w:val="left"/>
              <w:rPr>
                <w:rFonts w:cs="Arial"/>
                <w:color w:val="000000" w:themeColor="text1"/>
              </w:rPr>
            </w:pPr>
            <w:r w:rsidRPr="00BE4612">
              <w:rPr>
                <w:rFonts w:cs="Arial"/>
                <w:color w:val="000000" w:themeColor="text1"/>
              </w:rPr>
              <w:t>M.</w:t>
            </w:r>
            <w:r w:rsidR="00C15C65">
              <w:rPr>
                <w:rFonts w:cs="Arial"/>
                <w:color w:val="000000" w:themeColor="text1"/>
              </w:rPr>
              <w:t>FR</w:t>
            </w:r>
            <w:r w:rsidRPr="00BE4612">
              <w:rPr>
                <w:rFonts w:cs="Arial"/>
                <w:color w:val="000000" w:themeColor="text1"/>
              </w:rPr>
              <w:t>.305(e)(3)(i) : Doit être en permanence à jour sans contrainte d’archivage.</w:t>
            </w:r>
          </w:p>
        </w:tc>
      </w:tr>
      <w:tr w:rsidR="00A5418C" w:rsidRPr="00BE4612" w14:paraId="5FB39661" w14:textId="77777777" w:rsidTr="00A5418C">
        <w:tc>
          <w:tcPr>
            <w:tcW w:w="4811" w:type="dxa"/>
            <w:vAlign w:val="center"/>
          </w:tcPr>
          <w:p w14:paraId="7D2A715D" w14:textId="59DAF927" w:rsidR="00A5418C" w:rsidRPr="00BE4612" w:rsidRDefault="00EB25FE" w:rsidP="00A5418C">
            <w:pPr>
              <w:jc w:val="left"/>
              <w:rPr>
                <w:rFonts w:cs="Arial"/>
                <w:color w:val="000000" w:themeColor="text1"/>
              </w:rPr>
            </w:pPr>
            <w:r>
              <w:rPr>
                <w:rFonts w:cs="Arial"/>
                <w:color w:val="000000" w:themeColor="text1"/>
              </w:rPr>
              <w:t>C</w:t>
            </w:r>
            <w:r w:rsidR="00A5418C" w:rsidRPr="00BE4612">
              <w:rPr>
                <w:rFonts w:cs="Arial"/>
                <w:color w:val="000000" w:themeColor="text1"/>
              </w:rPr>
              <w:t>RS et enregistrements des travaux d’entretien sur l’ensemble des pièces à durée de vie limitée et des éléments d’aéronef nécessitant un entretien régulier.</w:t>
            </w:r>
          </w:p>
        </w:tc>
        <w:tc>
          <w:tcPr>
            <w:tcW w:w="4811" w:type="dxa"/>
            <w:vAlign w:val="center"/>
          </w:tcPr>
          <w:p w14:paraId="604C06F4" w14:textId="3F6B349B" w:rsidR="00A5418C" w:rsidRPr="00BE4612" w:rsidRDefault="00A5418C" w:rsidP="00A5418C">
            <w:pPr>
              <w:jc w:val="left"/>
              <w:rPr>
                <w:rFonts w:cs="Arial"/>
                <w:color w:val="000000" w:themeColor="text1"/>
              </w:rPr>
            </w:pPr>
            <w:r w:rsidRPr="00BE4612">
              <w:rPr>
                <w:rFonts w:cs="Arial"/>
                <w:color w:val="000000" w:themeColor="text1"/>
              </w:rPr>
              <w:t>M.</w:t>
            </w:r>
            <w:r w:rsidR="00C15C65">
              <w:rPr>
                <w:rFonts w:cs="Arial"/>
                <w:color w:val="000000" w:themeColor="text1"/>
              </w:rPr>
              <w:t>FR</w:t>
            </w:r>
            <w:r w:rsidRPr="00BE4612">
              <w:rPr>
                <w:rFonts w:cs="Arial"/>
                <w:color w:val="000000" w:themeColor="text1"/>
              </w:rPr>
              <w:t>.305(e)(3)(ii) : Jusqu’à remplacement de l’information et couvrant une période d’au moins 36 mois.</w:t>
            </w:r>
          </w:p>
        </w:tc>
      </w:tr>
      <w:tr w:rsidR="00A5418C" w:rsidRPr="00BE4612" w14:paraId="18D78854" w14:textId="77777777" w:rsidTr="00A5418C">
        <w:tc>
          <w:tcPr>
            <w:tcW w:w="4811" w:type="dxa"/>
            <w:vAlign w:val="center"/>
          </w:tcPr>
          <w:p w14:paraId="079CFBFB" w14:textId="35036987" w:rsidR="00A5418C" w:rsidRPr="00BE4612" w:rsidRDefault="00EB25FE" w:rsidP="00A5418C">
            <w:pPr>
              <w:jc w:val="left"/>
              <w:rPr>
                <w:rFonts w:cs="Arial"/>
                <w:color w:val="000000" w:themeColor="text1"/>
              </w:rPr>
            </w:pPr>
            <w:r>
              <w:rPr>
                <w:rFonts w:cs="Arial"/>
                <w:color w:val="000000" w:themeColor="text1"/>
              </w:rPr>
              <w:t>C</w:t>
            </w:r>
            <w:r w:rsidR="00A5418C" w:rsidRPr="00BE4612">
              <w:rPr>
                <w:rFonts w:cs="Arial"/>
                <w:color w:val="000000" w:themeColor="text1"/>
              </w:rPr>
              <w:t>RS et déclaration du propriétaire pour les éléments d’aéronef installés sans</w:t>
            </w:r>
            <w:r w:rsidR="00C15C65">
              <w:rPr>
                <w:rFonts w:cs="Arial"/>
                <w:color w:val="000000" w:themeColor="text1"/>
              </w:rPr>
              <w:t xml:space="preserve"> DGAC</w:t>
            </w:r>
            <w:r w:rsidR="00A5418C" w:rsidRPr="00BE4612">
              <w:rPr>
                <w:rFonts w:cs="Arial"/>
                <w:color w:val="000000" w:themeColor="text1"/>
              </w:rPr>
              <w:t xml:space="preserve"> Form 1 sur un aéronef ELA2</w:t>
            </w:r>
          </w:p>
        </w:tc>
        <w:tc>
          <w:tcPr>
            <w:tcW w:w="4811" w:type="dxa"/>
            <w:vAlign w:val="center"/>
          </w:tcPr>
          <w:p w14:paraId="2C7B7F83" w14:textId="3492EB1A" w:rsidR="00A5418C" w:rsidRPr="00BE4612" w:rsidRDefault="00A5418C" w:rsidP="00A5418C">
            <w:pPr>
              <w:jc w:val="left"/>
              <w:rPr>
                <w:rFonts w:cs="Arial"/>
                <w:color w:val="000000" w:themeColor="text1"/>
              </w:rPr>
            </w:pPr>
            <w:r w:rsidRPr="00BE4612">
              <w:rPr>
                <w:rFonts w:cs="Arial"/>
                <w:color w:val="000000" w:themeColor="text1"/>
              </w:rPr>
              <w:t>M.</w:t>
            </w:r>
            <w:r w:rsidR="005D1440">
              <w:rPr>
                <w:rFonts w:cs="Arial"/>
                <w:color w:val="000000" w:themeColor="text1"/>
              </w:rPr>
              <w:t>FR</w:t>
            </w:r>
            <w:r w:rsidRPr="00BE4612">
              <w:rPr>
                <w:rFonts w:cs="Arial"/>
                <w:color w:val="000000" w:themeColor="text1"/>
              </w:rPr>
              <w:t>.305(e)(3)(iii) : Doit couvrir une période d’au moins 36 mois.</w:t>
            </w:r>
          </w:p>
        </w:tc>
      </w:tr>
      <w:tr w:rsidR="00A5418C" w:rsidRPr="00BE4612" w14:paraId="35E2D7EF" w14:textId="77777777" w:rsidTr="00A5418C">
        <w:trPr>
          <w:trHeight w:val="53"/>
        </w:trPr>
        <w:tc>
          <w:tcPr>
            <w:tcW w:w="4811" w:type="dxa"/>
            <w:vAlign w:val="center"/>
          </w:tcPr>
          <w:p w14:paraId="1F95B9C9" w14:textId="7CA62988" w:rsidR="00A5418C" w:rsidRPr="00BE4612" w:rsidRDefault="00A5418C" w:rsidP="00A5418C">
            <w:pPr>
              <w:jc w:val="left"/>
              <w:rPr>
                <w:rFonts w:cs="Arial"/>
                <w:color w:val="000000" w:themeColor="text1"/>
              </w:rPr>
            </w:pPr>
            <w:r w:rsidRPr="00BE4612">
              <w:rPr>
                <w:rFonts w:cs="Arial"/>
                <w:color w:val="000000" w:themeColor="text1"/>
              </w:rPr>
              <w:t>CRM</w:t>
            </w:r>
            <w:r w:rsidR="005D1440">
              <w:rPr>
                <w:rFonts w:cs="Arial"/>
                <w:color w:val="000000" w:themeColor="text1"/>
              </w:rPr>
              <w:t xml:space="preserve"> selon le point M.FR.306</w:t>
            </w:r>
          </w:p>
        </w:tc>
        <w:tc>
          <w:tcPr>
            <w:tcW w:w="4811" w:type="dxa"/>
            <w:vAlign w:val="center"/>
          </w:tcPr>
          <w:p w14:paraId="0ACA92D7" w14:textId="77777777" w:rsidR="00A5418C" w:rsidRDefault="00A5418C" w:rsidP="00A5418C">
            <w:pPr>
              <w:jc w:val="left"/>
              <w:rPr>
                <w:rFonts w:cs="Arial"/>
                <w:color w:val="000000" w:themeColor="text1"/>
              </w:rPr>
            </w:pPr>
            <w:r w:rsidRPr="00BE4612">
              <w:rPr>
                <w:rFonts w:cs="Arial"/>
                <w:color w:val="000000" w:themeColor="text1"/>
              </w:rPr>
              <w:t>M.</w:t>
            </w:r>
            <w:r w:rsidR="005D1440">
              <w:rPr>
                <w:rFonts w:cs="Arial"/>
                <w:color w:val="000000" w:themeColor="text1"/>
              </w:rPr>
              <w:t>FR</w:t>
            </w:r>
            <w:r w:rsidRPr="00BE4612">
              <w:rPr>
                <w:rFonts w:cs="Arial"/>
                <w:color w:val="000000" w:themeColor="text1"/>
              </w:rPr>
              <w:t>.305(e)(1) : Jusqu’à remplacement de l’information et couvrant une période d’au moins 36 mois.</w:t>
            </w:r>
          </w:p>
          <w:p w14:paraId="4E05217F" w14:textId="742A8166" w:rsidR="005D1440" w:rsidRPr="00BE4612" w:rsidRDefault="005D1440" w:rsidP="00A5418C">
            <w:pPr>
              <w:jc w:val="left"/>
              <w:rPr>
                <w:rFonts w:cs="Arial"/>
                <w:color w:val="000000" w:themeColor="text1"/>
              </w:rPr>
            </w:pPr>
          </w:p>
        </w:tc>
      </w:tr>
    </w:tbl>
    <w:p w14:paraId="5A82BAA6" w14:textId="77777777" w:rsidR="00A5418C" w:rsidRDefault="00A5418C" w:rsidP="00A5418C">
      <w:pPr>
        <w:spacing w:before="0"/>
        <w:jc w:val="left"/>
      </w:pPr>
    </w:p>
    <w:p w14:paraId="643F4F70" w14:textId="6C726A4A" w:rsidR="00A5418C" w:rsidRPr="00BE4612" w:rsidRDefault="00A5418C" w:rsidP="00A5418C">
      <w:pPr>
        <w:spacing w:before="0"/>
        <w:rPr>
          <w:rFonts w:cs="Arial"/>
          <w:color w:val="000000" w:themeColor="text1"/>
        </w:rPr>
      </w:pPr>
      <w:r w:rsidRPr="00BE4612">
        <w:rPr>
          <w:rFonts w:cs="Arial"/>
          <w:color w:val="000000" w:themeColor="text1"/>
        </w:rPr>
        <w:lastRenderedPageBreak/>
        <w:t>Finalement, lorsqu’un aéronef est définitivement retiré du service, l’article M.</w:t>
      </w:r>
      <w:r w:rsidR="005D1440">
        <w:rPr>
          <w:rFonts w:cs="Arial"/>
          <w:color w:val="000000" w:themeColor="text1"/>
        </w:rPr>
        <w:t>FR</w:t>
      </w:r>
      <w:r w:rsidRPr="00BE4612">
        <w:rPr>
          <w:rFonts w:cs="Arial"/>
          <w:color w:val="000000" w:themeColor="text1"/>
        </w:rPr>
        <w:t xml:space="preserve">.305(e)(4) indique </w:t>
      </w:r>
      <w:r>
        <w:rPr>
          <w:rFonts w:cs="Arial"/>
          <w:color w:val="000000" w:themeColor="text1"/>
        </w:rPr>
        <w:t xml:space="preserve">que </w:t>
      </w:r>
      <w:r w:rsidRPr="00BE4612">
        <w:rPr>
          <w:rFonts w:cs="Arial"/>
          <w:color w:val="000000" w:themeColor="text1"/>
        </w:rPr>
        <w:t>tous les enregistrements suivants doivent être conservés a</w:t>
      </w:r>
      <w:r>
        <w:rPr>
          <w:rFonts w:cs="Arial"/>
          <w:color w:val="000000" w:themeColor="text1"/>
        </w:rPr>
        <w:t xml:space="preserve">u moins 12 mois </w:t>
      </w:r>
      <w:r w:rsidRPr="00BE4612">
        <w:rPr>
          <w:rFonts w:cs="Arial"/>
          <w:color w:val="000000" w:themeColor="text1"/>
        </w:rPr>
        <w:t>à l’issue du retrait du service de l’aéronef :</w:t>
      </w:r>
    </w:p>
    <w:p w14:paraId="6BD7736C" w14:textId="77777777" w:rsidR="00A5418C" w:rsidRPr="00BE4612" w:rsidRDefault="00A5418C" w:rsidP="00A5418C">
      <w:pPr>
        <w:spacing w:before="0"/>
        <w:rPr>
          <w:rFonts w:cs="Arial"/>
          <w:color w:val="000000" w:themeColor="text1"/>
        </w:rPr>
      </w:pPr>
    </w:p>
    <w:p w14:paraId="4373DA1D" w14:textId="71E2B4AB" w:rsidR="00A5418C" w:rsidRPr="00BE4612" w:rsidRDefault="00A5418C" w:rsidP="00336874">
      <w:pPr>
        <w:pStyle w:val="Paragraphedeliste"/>
        <w:numPr>
          <w:ilvl w:val="0"/>
          <w:numId w:val="31"/>
        </w:numPr>
        <w:spacing w:before="0"/>
        <w:contextualSpacing w:val="0"/>
        <w:rPr>
          <w:rFonts w:cs="Arial"/>
          <w:color w:val="000000" w:themeColor="text1"/>
        </w:rPr>
      </w:pPr>
      <w:proofErr w:type="gramStart"/>
      <w:r w:rsidRPr="00BE4612">
        <w:rPr>
          <w:rFonts w:cs="Arial"/>
          <w:color w:val="000000" w:themeColor="text1"/>
        </w:rPr>
        <w:t>la</w:t>
      </w:r>
      <w:proofErr w:type="gramEnd"/>
      <w:r w:rsidRPr="00BE4612">
        <w:rPr>
          <w:rFonts w:cs="Arial"/>
          <w:color w:val="000000" w:themeColor="text1"/>
        </w:rPr>
        <w:t xml:space="preserve"> date d'inscription, le cumul du temps de vol total dans le paramètre applicable (temps de vol, et/ou nombre cycle, et/ou nombre d’atterrissage, etc.) pour l'aéronef, le ou les moteurs et/ou l'hélice ou les </w:t>
      </w:r>
      <w:r w:rsidR="00152FFE" w:rsidRPr="00BE4612">
        <w:rPr>
          <w:rFonts w:cs="Arial"/>
          <w:color w:val="000000" w:themeColor="text1"/>
        </w:rPr>
        <w:t>hélices ;</w:t>
      </w:r>
    </w:p>
    <w:p w14:paraId="4E836952" w14:textId="77777777" w:rsidR="00A5418C" w:rsidRPr="00BE4612" w:rsidRDefault="00FB18F3" w:rsidP="00336874">
      <w:pPr>
        <w:pStyle w:val="Paragraphedeliste"/>
        <w:numPr>
          <w:ilvl w:val="0"/>
          <w:numId w:val="31"/>
        </w:numPr>
        <w:spacing w:before="0"/>
        <w:contextualSpacing w:val="0"/>
        <w:rPr>
          <w:rFonts w:cs="Arial"/>
          <w:color w:val="000000" w:themeColor="text1"/>
        </w:rPr>
      </w:pPr>
      <w:proofErr w:type="gramStart"/>
      <w:r>
        <w:rPr>
          <w:rFonts w:cs="Arial"/>
          <w:color w:val="000000" w:themeColor="text1"/>
        </w:rPr>
        <w:t>les</w:t>
      </w:r>
      <w:proofErr w:type="gramEnd"/>
      <w:r>
        <w:rPr>
          <w:rFonts w:cs="Arial"/>
          <w:color w:val="000000" w:themeColor="text1"/>
        </w:rPr>
        <w:t xml:space="preserve"> derniers états :</w:t>
      </w:r>
    </w:p>
    <w:p w14:paraId="226C4003" w14:textId="2139ECE0" w:rsidR="00A5418C" w:rsidRPr="00BE4612" w:rsidRDefault="00A5418C" w:rsidP="00336874">
      <w:pPr>
        <w:pStyle w:val="Paragraphedeliste"/>
        <w:numPr>
          <w:ilvl w:val="1"/>
          <w:numId w:val="31"/>
        </w:numPr>
        <w:spacing w:before="0"/>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consignes de navigabilité applicables et des mesures prescrites par l'autorité compétente en réaction immédiate à un problème de </w:t>
      </w:r>
      <w:r w:rsidR="00152FFE" w:rsidRPr="00BE4612">
        <w:rPr>
          <w:rFonts w:cs="Arial"/>
          <w:color w:val="000000" w:themeColor="text1"/>
        </w:rPr>
        <w:t>sécurité ;</w:t>
      </w:r>
    </w:p>
    <w:p w14:paraId="2DE08909" w14:textId="4640FE74" w:rsidR="00A5418C" w:rsidRPr="00BE4612" w:rsidRDefault="00A5418C" w:rsidP="00336874">
      <w:pPr>
        <w:pStyle w:val="Paragraphedeliste"/>
        <w:numPr>
          <w:ilvl w:val="1"/>
          <w:numId w:val="31"/>
        </w:numPr>
        <w:spacing w:before="0"/>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modifications et </w:t>
      </w:r>
      <w:r w:rsidR="00152FFE" w:rsidRPr="00BE4612">
        <w:rPr>
          <w:rFonts w:cs="Arial"/>
          <w:color w:val="000000" w:themeColor="text1"/>
        </w:rPr>
        <w:t>réparations ;</w:t>
      </w:r>
    </w:p>
    <w:p w14:paraId="19F5DEDC" w14:textId="466E8101" w:rsidR="00A5418C" w:rsidRPr="00BE4612" w:rsidRDefault="00A5418C" w:rsidP="00336874">
      <w:pPr>
        <w:pStyle w:val="Paragraphedeliste"/>
        <w:numPr>
          <w:ilvl w:val="1"/>
          <w:numId w:val="31"/>
        </w:numPr>
        <w:spacing w:before="0"/>
        <w:contextualSpacing w:val="0"/>
        <w:rPr>
          <w:rFonts w:cs="Arial"/>
          <w:color w:val="000000" w:themeColor="text1"/>
        </w:rPr>
      </w:pPr>
      <w:proofErr w:type="gramStart"/>
      <w:r w:rsidRPr="00BE4612">
        <w:rPr>
          <w:rFonts w:cs="Arial"/>
          <w:color w:val="000000" w:themeColor="text1"/>
        </w:rPr>
        <w:t>de</w:t>
      </w:r>
      <w:proofErr w:type="gramEnd"/>
      <w:r w:rsidRPr="00BE4612">
        <w:rPr>
          <w:rFonts w:cs="Arial"/>
          <w:color w:val="000000" w:themeColor="text1"/>
        </w:rPr>
        <w:t xml:space="preserve"> la conformité avec le programme d'entretien de </w:t>
      </w:r>
      <w:r w:rsidR="00152FFE" w:rsidRPr="00BE4612">
        <w:rPr>
          <w:rFonts w:cs="Arial"/>
          <w:color w:val="000000" w:themeColor="text1"/>
        </w:rPr>
        <w:t>l’aéronef ;</w:t>
      </w:r>
    </w:p>
    <w:p w14:paraId="0873676E" w14:textId="77777777" w:rsidR="00A5418C" w:rsidRPr="00BE4612" w:rsidRDefault="00A5418C" w:rsidP="00336874">
      <w:pPr>
        <w:pStyle w:val="Paragraphedeliste"/>
        <w:numPr>
          <w:ilvl w:val="1"/>
          <w:numId w:val="31"/>
        </w:numPr>
        <w:spacing w:before="0"/>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tâches d'entretien reportées et de la rectification reportée des défauts.</w:t>
      </w:r>
    </w:p>
    <w:p w14:paraId="4E53A1B4" w14:textId="77777777" w:rsidR="00A5418C" w:rsidRPr="00BE4612" w:rsidRDefault="00A5418C" w:rsidP="00336874">
      <w:pPr>
        <w:pStyle w:val="Paragraphedeliste"/>
        <w:numPr>
          <w:ilvl w:val="0"/>
          <w:numId w:val="31"/>
        </w:numPr>
        <w:spacing w:before="0"/>
        <w:contextualSpacing w:val="0"/>
        <w:rPr>
          <w:rFonts w:cs="Arial"/>
          <w:color w:val="000000" w:themeColor="text1"/>
        </w:rPr>
      </w:pPr>
      <w:proofErr w:type="gramStart"/>
      <w:r w:rsidRPr="00BE4612">
        <w:rPr>
          <w:rFonts w:cs="Arial"/>
          <w:color w:val="000000" w:themeColor="text1"/>
        </w:rPr>
        <w:t>les</w:t>
      </w:r>
      <w:proofErr w:type="gramEnd"/>
      <w:r w:rsidRPr="00BE4612">
        <w:rPr>
          <w:rFonts w:cs="Arial"/>
          <w:color w:val="000000" w:themeColor="text1"/>
        </w:rPr>
        <w:t xml:space="preserve"> derniers états des composants :</w:t>
      </w:r>
    </w:p>
    <w:p w14:paraId="796F5FD0" w14:textId="1857ED8A" w:rsidR="00A5418C" w:rsidRPr="00BE4612" w:rsidRDefault="00A5418C" w:rsidP="00336874">
      <w:pPr>
        <w:pStyle w:val="Paragraphedeliste"/>
        <w:numPr>
          <w:ilvl w:val="1"/>
          <w:numId w:val="31"/>
        </w:numPr>
        <w:spacing w:before="0"/>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pièces à durée de vie limitée, y compris la durée de vie cumulée de chaque pièce affectée par rapport au paramètre de limitation de navigabilité </w:t>
      </w:r>
      <w:r w:rsidR="00152FFE" w:rsidRPr="00BE4612">
        <w:rPr>
          <w:rFonts w:cs="Arial"/>
          <w:color w:val="000000" w:themeColor="text1"/>
        </w:rPr>
        <w:t>applicable ;</w:t>
      </w:r>
      <w:r w:rsidRPr="00BE4612">
        <w:rPr>
          <w:rFonts w:cs="Arial"/>
          <w:color w:val="000000" w:themeColor="text1"/>
        </w:rPr>
        <w:t xml:space="preserve"> et</w:t>
      </w:r>
    </w:p>
    <w:p w14:paraId="40BB9E35" w14:textId="77777777" w:rsidR="00A5418C" w:rsidRPr="00BE4612" w:rsidRDefault="00A5418C" w:rsidP="00336874">
      <w:pPr>
        <w:pStyle w:val="Paragraphedeliste"/>
        <w:numPr>
          <w:ilvl w:val="1"/>
          <w:numId w:val="31"/>
        </w:numPr>
        <w:spacing w:before="0"/>
        <w:contextualSpacing w:val="0"/>
        <w:rPr>
          <w:rFonts w:cs="Arial"/>
          <w:color w:val="000000" w:themeColor="text1"/>
        </w:rPr>
      </w:pPr>
      <w:proofErr w:type="gramStart"/>
      <w:r w:rsidRPr="00BE4612">
        <w:rPr>
          <w:rFonts w:cs="Arial"/>
          <w:color w:val="000000" w:themeColor="text1"/>
        </w:rPr>
        <w:t>des</w:t>
      </w:r>
      <w:proofErr w:type="gramEnd"/>
      <w:r w:rsidRPr="00BE4612">
        <w:rPr>
          <w:rFonts w:cs="Arial"/>
          <w:color w:val="000000" w:themeColor="text1"/>
        </w:rPr>
        <w:t xml:space="preserve"> éléments d'aéronef nécessitant un entretien régulier, y compris la durée de vie cumulée des éléments d'aéronef affectés dans le paramètre applicable (temps de vol, et/ou nombre cycle, et/ou nombre d’atterrissage, etc.), depuis la dernière intervention d'entretien programmée spécifiée dans le programme d'entretien de l'aéronef</w:t>
      </w:r>
    </w:p>
    <w:p w14:paraId="78B1239A" w14:textId="5AEA3E6F" w:rsidR="00A5418C" w:rsidRPr="00BE4612" w:rsidRDefault="00A5418C" w:rsidP="00336874">
      <w:pPr>
        <w:pStyle w:val="Paragraphedeliste"/>
        <w:numPr>
          <w:ilvl w:val="0"/>
          <w:numId w:val="31"/>
        </w:numPr>
        <w:spacing w:before="0"/>
        <w:contextualSpacing w:val="0"/>
        <w:rPr>
          <w:rFonts w:cs="Arial"/>
          <w:color w:val="000000" w:themeColor="text1"/>
        </w:rPr>
      </w:pPr>
      <w:r w:rsidRPr="00BE4612">
        <w:rPr>
          <w:rFonts w:cs="Arial"/>
          <w:color w:val="000000" w:themeColor="text1"/>
          <w:lang w:val="fr-CH"/>
        </w:rPr>
        <w:t xml:space="preserve">Le </w:t>
      </w:r>
      <w:r w:rsidR="00EB25FE">
        <w:rPr>
          <w:rFonts w:cs="Arial"/>
          <w:color w:val="000000" w:themeColor="text1"/>
          <w:lang w:val="fr-CH"/>
        </w:rPr>
        <w:t>C</w:t>
      </w:r>
      <w:r w:rsidR="005D1440">
        <w:rPr>
          <w:rFonts w:cs="Arial"/>
          <w:color w:val="000000" w:themeColor="text1"/>
          <w:lang w:val="fr-CH"/>
        </w:rPr>
        <w:t>RS</w:t>
      </w:r>
      <w:r w:rsidRPr="00BE4612">
        <w:rPr>
          <w:rFonts w:cs="Arial"/>
          <w:color w:val="000000" w:themeColor="text1"/>
          <w:lang w:val="fr-CH"/>
        </w:rPr>
        <w:t xml:space="preserve"> et les enregistrements des travaux d’entretien des modifications et réparations</w:t>
      </w:r>
      <w:r>
        <w:rPr>
          <w:rFonts w:cs="Arial"/>
          <w:color w:val="000000" w:themeColor="text1"/>
          <w:lang w:val="fr-CH"/>
        </w:rPr>
        <w:t>.</w:t>
      </w:r>
    </w:p>
    <w:p w14:paraId="3EAFCEAB" w14:textId="77777777" w:rsidR="00A5418C" w:rsidRPr="00BE4612" w:rsidRDefault="00A5418C" w:rsidP="00A5418C">
      <w:pPr>
        <w:spacing w:before="0"/>
        <w:rPr>
          <w:color w:val="000000" w:themeColor="text1"/>
        </w:rPr>
      </w:pPr>
    </w:p>
    <w:p w14:paraId="79985C8B" w14:textId="7C46F559" w:rsidR="00A5418C" w:rsidRPr="00BE4612" w:rsidRDefault="00A5418C" w:rsidP="00A5418C">
      <w:pPr>
        <w:spacing w:before="0"/>
        <w:rPr>
          <w:color w:val="000000" w:themeColor="text1"/>
        </w:rPr>
      </w:pPr>
      <w:r w:rsidRPr="00BE4612">
        <w:rPr>
          <w:color w:val="000000" w:themeColor="text1"/>
        </w:rPr>
        <w:t>Pour finir, l’article M.</w:t>
      </w:r>
      <w:r w:rsidR="005D1440">
        <w:rPr>
          <w:color w:val="000000" w:themeColor="text1"/>
        </w:rPr>
        <w:t>FR</w:t>
      </w:r>
      <w:r w:rsidRPr="00BE4612">
        <w:rPr>
          <w:color w:val="000000" w:themeColor="text1"/>
        </w:rPr>
        <w:t xml:space="preserve">.307 concerne le cas </w:t>
      </w:r>
      <w:r w:rsidR="005D1440">
        <w:rPr>
          <w:color w:val="000000" w:themeColor="text1"/>
        </w:rPr>
        <w:t xml:space="preserve">d’un </w:t>
      </w:r>
      <w:r w:rsidR="005D1440" w:rsidRPr="005D1440">
        <w:rPr>
          <w:color w:val="000000" w:themeColor="text1"/>
        </w:rPr>
        <w:t>aéronef transféré dé</w:t>
      </w:r>
      <w:r w:rsidR="005D1440">
        <w:rPr>
          <w:color w:val="000000" w:themeColor="text1"/>
        </w:rPr>
        <w:t>fi</w:t>
      </w:r>
      <w:r w:rsidR="005D1440" w:rsidRPr="005D1440">
        <w:rPr>
          <w:color w:val="000000" w:themeColor="text1"/>
        </w:rPr>
        <w:t>nitivement d’un propriétaire ou d’un exploitant à un autre</w:t>
      </w:r>
      <w:r w:rsidRPr="00BE4612">
        <w:rPr>
          <w:color w:val="000000" w:themeColor="text1"/>
        </w:rPr>
        <w:t>, il précise qu'il est de la responsabilité du propriétaire</w:t>
      </w:r>
      <w:r w:rsidR="005D1440">
        <w:rPr>
          <w:color w:val="000000" w:themeColor="text1"/>
        </w:rPr>
        <w:t>/exploitant</w:t>
      </w:r>
      <w:r w:rsidRPr="00BE4612">
        <w:rPr>
          <w:color w:val="000000" w:themeColor="text1"/>
        </w:rPr>
        <w:t xml:space="preserve"> </w:t>
      </w:r>
      <w:r w:rsidR="005D1440">
        <w:rPr>
          <w:color w:val="000000" w:themeColor="text1"/>
        </w:rPr>
        <w:t xml:space="preserve">qui le </w:t>
      </w:r>
      <w:proofErr w:type="spellStart"/>
      <w:r w:rsidR="005D1440">
        <w:rPr>
          <w:color w:val="000000" w:themeColor="text1"/>
        </w:rPr>
        <w:t>transfère</w:t>
      </w:r>
      <w:proofErr w:type="spellEnd"/>
      <w:r w:rsidR="005D1440">
        <w:rPr>
          <w:color w:val="000000" w:themeColor="text1"/>
        </w:rPr>
        <w:t xml:space="preserve"> </w:t>
      </w:r>
      <w:r w:rsidRPr="00BE4612">
        <w:rPr>
          <w:color w:val="000000" w:themeColor="text1"/>
        </w:rPr>
        <w:t>de s'assurer :</w:t>
      </w:r>
    </w:p>
    <w:p w14:paraId="65234C4F" w14:textId="77777777" w:rsidR="00A5418C" w:rsidRPr="00BE4612" w:rsidRDefault="00A5418C" w:rsidP="00A5418C">
      <w:pPr>
        <w:spacing w:before="0"/>
        <w:rPr>
          <w:color w:val="000000" w:themeColor="text1"/>
        </w:rPr>
      </w:pPr>
    </w:p>
    <w:p w14:paraId="163370CE" w14:textId="088DDD7A" w:rsidR="00A5418C" w:rsidRPr="00BE4612" w:rsidRDefault="00A5418C" w:rsidP="00336874">
      <w:pPr>
        <w:pStyle w:val="Paragraphedeliste"/>
        <w:numPr>
          <w:ilvl w:val="0"/>
          <w:numId w:val="32"/>
        </w:numPr>
        <w:spacing w:before="0"/>
        <w:contextualSpacing w:val="0"/>
        <w:rPr>
          <w:color w:val="000000" w:themeColor="text1"/>
        </w:rPr>
      </w:pPr>
      <w:proofErr w:type="gramStart"/>
      <w:r w:rsidRPr="00BE4612">
        <w:rPr>
          <w:color w:val="000000" w:themeColor="text1"/>
        </w:rPr>
        <w:t>du</w:t>
      </w:r>
      <w:proofErr w:type="gramEnd"/>
      <w:r w:rsidRPr="00BE4612">
        <w:rPr>
          <w:color w:val="000000" w:themeColor="text1"/>
        </w:rPr>
        <w:t xml:space="preserve"> transfert de l’ensemble des enregistrements (M.</w:t>
      </w:r>
      <w:r w:rsidR="005D1440">
        <w:rPr>
          <w:color w:val="000000" w:themeColor="text1"/>
        </w:rPr>
        <w:t>FR</w:t>
      </w:r>
      <w:r w:rsidRPr="00BE4612">
        <w:rPr>
          <w:color w:val="000000" w:themeColor="text1"/>
        </w:rPr>
        <w:t>.305)</w:t>
      </w:r>
    </w:p>
    <w:p w14:paraId="4E7B5D36" w14:textId="3480227D" w:rsidR="00A5418C" w:rsidRPr="00BE4612" w:rsidRDefault="00A5418C" w:rsidP="00336874">
      <w:pPr>
        <w:pStyle w:val="Paragraphedeliste"/>
        <w:numPr>
          <w:ilvl w:val="0"/>
          <w:numId w:val="32"/>
        </w:numPr>
        <w:spacing w:before="0"/>
        <w:contextualSpacing w:val="0"/>
        <w:rPr>
          <w:color w:val="000000" w:themeColor="text1"/>
        </w:rPr>
      </w:pPr>
      <w:proofErr w:type="gramStart"/>
      <w:r w:rsidRPr="00BE4612">
        <w:rPr>
          <w:color w:val="000000" w:themeColor="text1"/>
        </w:rPr>
        <w:t>si</w:t>
      </w:r>
      <w:proofErr w:type="gramEnd"/>
      <w:r w:rsidRPr="00BE4612">
        <w:rPr>
          <w:color w:val="000000" w:themeColor="text1"/>
        </w:rPr>
        <w:t xml:space="preserve"> applicable, du transfert du CRM (M.</w:t>
      </w:r>
      <w:r w:rsidR="005D1440">
        <w:rPr>
          <w:color w:val="000000" w:themeColor="text1"/>
        </w:rPr>
        <w:t>FR</w:t>
      </w:r>
      <w:r w:rsidRPr="00BE4612">
        <w:rPr>
          <w:color w:val="000000" w:themeColor="text1"/>
        </w:rPr>
        <w:t>.306)</w:t>
      </w:r>
    </w:p>
    <w:p w14:paraId="6DB3BA4E" w14:textId="7D4B160B" w:rsidR="00A5418C" w:rsidRPr="00BE4612" w:rsidRDefault="00A5418C" w:rsidP="00336874">
      <w:pPr>
        <w:pStyle w:val="Paragraphedeliste"/>
        <w:numPr>
          <w:ilvl w:val="0"/>
          <w:numId w:val="32"/>
        </w:numPr>
        <w:spacing w:before="0"/>
        <w:contextualSpacing w:val="0"/>
        <w:rPr>
          <w:color w:val="000000" w:themeColor="text1"/>
        </w:rPr>
      </w:pPr>
      <w:r w:rsidRPr="00BE4612">
        <w:rPr>
          <w:color w:val="000000" w:themeColor="text1"/>
        </w:rPr>
        <w:t xml:space="preserve">Si l’aéronef est sous contrat de gestion, que les enregistrements des travaux d’entretien sont bien transférés au </w:t>
      </w:r>
      <w:r w:rsidR="005D1440" w:rsidRPr="00BE4612">
        <w:rPr>
          <w:color w:val="000000" w:themeColor="text1"/>
        </w:rPr>
        <w:t>nouve</w:t>
      </w:r>
      <w:r w:rsidR="005D1440">
        <w:rPr>
          <w:color w:val="000000" w:themeColor="text1"/>
        </w:rPr>
        <w:t>l</w:t>
      </w:r>
      <w:r w:rsidRPr="00BE4612">
        <w:rPr>
          <w:color w:val="000000" w:themeColor="text1"/>
        </w:rPr>
        <w:t xml:space="preserve"> organisme gestionnaire</w:t>
      </w:r>
      <w:r>
        <w:rPr>
          <w:color w:val="000000" w:themeColor="text1"/>
        </w:rPr>
        <w:t>.</w:t>
      </w:r>
    </w:p>
    <w:p w14:paraId="22FF2C70" w14:textId="77777777" w:rsidR="00A5418C" w:rsidRPr="00BE4612" w:rsidRDefault="00A5418C" w:rsidP="00A5418C">
      <w:pPr>
        <w:spacing w:before="0"/>
        <w:rPr>
          <w:color w:val="000000" w:themeColor="text1"/>
        </w:rPr>
      </w:pPr>
    </w:p>
    <w:p w14:paraId="32587FF5" w14:textId="7C33F7AB" w:rsidR="00A5418C" w:rsidRPr="00BE4612" w:rsidRDefault="00A5418C" w:rsidP="00A5418C">
      <w:pPr>
        <w:spacing w:before="0"/>
        <w:rPr>
          <w:color w:val="000000" w:themeColor="text1"/>
        </w:rPr>
      </w:pPr>
      <w:r w:rsidRPr="00BE4612">
        <w:rPr>
          <w:color w:val="000000" w:themeColor="text1"/>
        </w:rPr>
        <w:t>La période d’archivage des enregistrements reste applicable au nouveau propriétaire, opérateur, ou organisme Part</w:t>
      </w:r>
      <w:r>
        <w:rPr>
          <w:color w:val="000000" w:themeColor="text1"/>
        </w:rPr>
        <w:t>ie</w:t>
      </w:r>
      <w:r w:rsidR="005D1440">
        <w:rPr>
          <w:color w:val="000000" w:themeColor="text1"/>
        </w:rPr>
        <w:t xml:space="preserve"> </w:t>
      </w:r>
      <w:r w:rsidRPr="00BE4612">
        <w:rPr>
          <w:color w:val="000000" w:themeColor="text1"/>
        </w:rPr>
        <w:t>CAMO</w:t>
      </w:r>
      <w:r w:rsidR="005D1440">
        <w:rPr>
          <w:color w:val="000000" w:themeColor="text1"/>
        </w:rPr>
        <w:t>-FR</w:t>
      </w:r>
      <w:r w:rsidRPr="00BE4612">
        <w:rPr>
          <w:color w:val="000000" w:themeColor="text1"/>
        </w:rPr>
        <w:t>/CAO</w:t>
      </w:r>
      <w:r w:rsidR="005D1440">
        <w:rPr>
          <w:color w:val="000000" w:themeColor="text1"/>
        </w:rPr>
        <w:t>-FR</w:t>
      </w:r>
      <w:r w:rsidRPr="00BE4612">
        <w:rPr>
          <w:color w:val="000000" w:themeColor="text1"/>
        </w:rPr>
        <w:t xml:space="preserve"> en charge de l’aéronef.</w:t>
      </w:r>
    </w:p>
    <w:p w14:paraId="73F2EC7A" w14:textId="5CC34D35" w:rsidR="000B0161" w:rsidRDefault="000B0161" w:rsidP="00336874">
      <w:pPr>
        <w:pStyle w:val="Titre2"/>
        <w:numPr>
          <w:ilvl w:val="1"/>
          <w:numId w:val="63"/>
        </w:numPr>
      </w:pPr>
      <w:bookmarkStart w:id="61" w:name="_Toc201579931"/>
      <w:r>
        <w:t>Système d’enregistrement des aéronefs sous Partie</w:t>
      </w:r>
      <w:r w:rsidR="00EC4E8C">
        <w:t xml:space="preserve"> </w:t>
      </w:r>
      <w:r>
        <w:t>ML</w:t>
      </w:r>
      <w:r w:rsidR="00EC4E8C">
        <w:t>-FR</w:t>
      </w:r>
      <w:bookmarkEnd w:id="61"/>
    </w:p>
    <w:p w14:paraId="6BAA93AD" w14:textId="77777777" w:rsidR="000B0161" w:rsidRPr="00BE4612" w:rsidRDefault="000B0161" w:rsidP="000B0161">
      <w:pPr>
        <w:spacing w:before="0"/>
        <w:rPr>
          <w:color w:val="000000" w:themeColor="text1"/>
        </w:rPr>
      </w:pPr>
    </w:p>
    <w:p w14:paraId="385EB80D" w14:textId="48168574" w:rsidR="007765AF" w:rsidRDefault="00526724" w:rsidP="000B0161">
      <w:pPr>
        <w:spacing w:before="0"/>
        <w:jc w:val="left"/>
        <w:sectPr w:rsidR="007765AF" w:rsidSect="002465AD">
          <w:headerReference w:type="default" r:id="rId39"/>
          <w:pgSz w:w="12240" w:h="15840"/>
          <w:pgMar w:top="1417" w:right="1417" w:bottom="1417" w:left="1417" w:header="720" w:footer="720" w:gutter="0"/>
          <w:cols w:space="720"/>
        </w:sectPr>
      </w:pPr>
      <w:r>
        <w:rPr>
          <w:color w:val="000000" w:themeColor="text1"/>
        </w:rPr>
        <w:t>A venir</w:t>
      </w:r>
    </w:p>
    <w:p w14:paraId="24C79CC5" w14:textId="1C1EA1DC" w:rsidR="007765AF" w:rsidRDefault="007765AF" w:rsidP="00336874">
      <w:pPr>
        <w:pStyle w:val="Titre1"/>
        <w:numPr>
          <w:ilvl w:val="0"/>
          <w:numId w:val="63"/>
        </w:numPr>
      </w:pPr>
      <w:bookmarkStart w:id="62" w:name="_Toc201579932"/>
      <w:r>
        <w:lastRenderedPageBreak/>
        <w:t>NORMES D’ENTRETIEN ET GESTION DES DÉFAUTS (M.</w:t>
      </w:r>
      <w:r w:rsidR="00526724">
        <w:t>FR</w:t>
      </w:r>
      <w:r>
        <w:t>.401/402/403)</w:t>
      </w:r>
      <w:bookmarkEnd w:id="62"/>
    </w:p>
    <w:p w14:paraId="18D60770" w14:textId="1F002D23" w:rsidR="00F76D0B" w:rsidRDefault="00F76D0B" w:rsidP="00336874">
      <w:pPr>
        <w:pStyle w:val="Titre2"/>
        <w:numPr>
          <w:ilvl w:val="1"/>
          <w:numId w:val="63"/>
        </w:numPr>
      </w:pPr>
      <w:bookmarkStart w:id="63" w:name="_Toc201579933"/>
      <w:r>
        <w:t>Données d’entretien – Partie</w:t>
      </w:r>
      <w:r w:rsidR="005D1440">
        <w:t xml:space="preserve"> </w:t>
      </w:r>
      <w:r>
        <w:t>M</w:t>
      </w:r>
      <w:r w:rsidR="00526724">
        <w:t>-FR</w:t>
      </w:r>
      <w:bookmarkEnd w:id="63"/>
    </w:p>
    <w:p w14:paraId="65E80D4E" w14:textId="77777777" w:rsidR="00491DCA" w:rsidRPr="00F5705B" w:rsidRDefault="00491DCA" w:rsidP="00491DCA">
      <w:r>
        <w:t xml:space="preserve">Les </w:t>
      </w:r>
      <w:r w:rsidRPr="00F5705B">
        <w:t>normes d'entretien indique</w:t>
      </w:r>
      <w:r>
        <w:t>nt</w:t>
      </w:r>
      <w:r w:rsidRPr="00F5705B">
        <w:t xml:space="preserve"> que toute la maintenance réalisée sur un aéronef (les modifications et réparations incluses), doit l'être avec des données applicables et à jour.</w:t>
      </w:r>
    </w:p>
    <w:p w14:paraId="12535D54" w14:textId="77777777" w:rsidR="00491DCA" w:rsidRPr="00F5705B" w:rsidRDefault="00491DCA" w:rsidP="00491DCA">
      <w:pPr>
        <w:spacing w:before="0"/>
      </w:pPr>
    </w:p>
    <w:p w14:paraId="233019E3" w14:textId="77777777" w:rsidR="00491DCA" w:rsidRDefault="00491DCA" w:rsidP="00491DCA">
      <w:pPr>
        <w:spacing w:before="0"/>
      </w:pPr>
      <w:r w:rsidRPr="00F5705B">
        <w:t xml:space="preserve">Ces données sont : </w:t>
      </w:r>
    </w:p>
    <w:p w14:paraId="075DE00D" w14:textId="77777777" w:rsidR="00491DCA" w:rsidRDefault="00491DCA" w:rsidP="00491DCA">
      <w:pPr>
        <w:spacing w:before="0"/>
      </w:pPr>
    </w:p>
    <w:p w14:paraId="37690A3F" w14:textId="59D8D640" w:rsidR="00491DCA" w:rsidRDefault="00491DCA" w:rsidP="00336874">
      <w:pPr>
        <w:pStyle w:val="Paragraphedeliste"/>
        <w:numPr>
          <w:ilvl w:val="0"/>
          <w:numId w:val="33"/>
        </w:numPr>
        <w:spacing w:before="0"/>
        <w:contextualSpacing w:val="0"/>
      </w:pPr>
      <w:proofErr w:type="gramStart"/>
      <w:r w:rsidRPr="00F5705B">
        <w:t>toute</w:t>
      </w:r>
      <w:proofErr w:type="gramEnd"/>
      <w:r w:rsidRPr="00F5705B">
        <w:t xml:space="preserve"> exigence, procédure, norme ou information applicable délivrée</w:t>
      </w:r>
      <w:r w:rsidR="00152FFE">
        <w:t xml:space="preserve"> ou identifiée</w:t>
      </w:r>
      <w:r w:rsidRPr="00F5705B">
        <w:t xml:space="preserve"> par l'autorité</w:t>
      </w:r>
      <w:r w:rsidR="00152FFE">
        <w:t> ;</w:t>
      </w:r>
      <w:r w:rsidRPr="00F5705B">
        <w:t xml:space="preserve"> </w:t>
      </w:r>
    </w:p>
    <w:p w14:paraId="53BADD37" w14:textId="5A7B07A6" w:rsidR="00491DCA" w:rsidRDefault="00491DCA" w:rsidP="00336874">
      <w:pPr>
        <w:pStyle w:val="Paragraphedeliste"/>
        <w:numPr>
          <w:ilvl w:val="0"/>
          <w:numId w:val="33"/>
        </w:numPr>
        <w:spacing w:before="0"/>
        <w:contextualSpacing w:val="0"/>
      </w:pPr>
      <w:proofErr w:type="gramStart"/>
      <w:r w:rsidRPr="00F5705B">
        <w:t>toute</w:t>
      </w:r>
      <w:proofErr w:type="gramEnd"/>
      <w:r w:rsidRPr="00F5705B">
        <w:t xml:space="preserve"> consigne de navigabilité applicable</w:t>
      </w:r>
      <w:r w:rsidR="00152FFE">
        <w:t> ;</w:t>
      </w:r>
    </w:p>
    <w:p w14:paraId="42C56803" w14:textId="6580DB9E" w:rsidR="00491DCA" w:rsidRDefault="00491DCA" w:rsidP="00336874">
      <w:pPr>
        <w:pStyle w:val="Paragraphedeliste"/>
        <w:numPr>
          <w:ilvl w:val="0"/>
          <w:numId w:val="33"/>
        </w:numPr>
        <w:spacing w:before="0"/>
        <w:contextualSpacing w:val="0"/>
      </w:pPr>
      <w:proofErr w:type="gramStart"/>
      <w:r w:rsidRPr="00F5705B">
        <w:t>les</w:t>
      </w:r>
      <w:proofErr w:type="gramEnd"/>
      <w:r w:rsidRPr="00F5705B">
        <w:t xml:space="preserve"> instructions applicables pour le maintien de la navigabilité </w:t>
      </w:r>
      <w:r w:rsidR="00152FFE">
        <w:t>et autres instructions d’entretien délivrées par le titulaire du certificat de type ou du supplément au certificat de type et tout autre organisme qui publie ces données en tant qu’organisme de conception titulaire d’un certificat d’agrément de conception civil ou militaire délivré ou reconnu par l’autorité ou délivré en vertu de l’annexe I (partie 21) du règlement (UE) 748/2012 ;</w:t>
      </w:r>
    </w:p>
    <w:p w14:paraId="0B58B10B" w14:textId="6A76AC40" w:rsidR="00152FFE" w:rsidRDefault="00152FFE" w:rsidP="00336874">
      <w:pPr>
        <w:pStyle w:val="Paragraphedeliste"/>
        <w:numPr>
          <w:ilvl w:val="0"/>
          <w:numId w:val="33"/>
        </w:numPr>
        <w:spacing w:before="0"/>
        <w:contextualSpacing w:val="0"/>
      </w:pPr>
      <w:proofErr w:type="gramStart"/>
      <w:r>
        <w:t>pour</w:t>
      </w:r>
      <w:proofErr w:type="gramEnd"/>
      <w:r>
        <w:t xml:space="preserve"> les éléments dont l’installation est approuvée par le titulaire de l’agrément de conception, les instructions d’entretien applicables publiées par les fabricants d’éléments d’aéronef et acceptables pour le titulaire de l’agrément de conception ;</w:t>
      </w:r>
    </w:p>
    <w:p w14:paraId="2A341D8C" w14:textId="481346EC" w:rsidR="00491DCA" w:rsidRPr="00F5705B" w:rsidRDefault="00491DCA" w:rsidP="00336874">
      <w:pPr>
        <w:pStyle w:val="Paragraphedeliste"/>
        <w:numPr>
          <w:ilvl w:val="0"/>
          <w:numId w:val="33"/>
        </w:numPr>
        <w:spacing w:before="0"/>
        <w:contextualSpacing w:val="0"/>
      </w:pPr>
      <w:proofErr w:type="gramStart"/>
      <w:r w:rsidRPr="00F5705B">
        <w:t>toute</w:t>
      </w:r>
      <w:proofErr w:type="gramEnd"/>
      <w:r w:rsidRPr="00F5705B">
        <w:t xml:space="preserve"> donnée applicable délivrée selon le point </w:t>
      </w:r>
      <w:proofErr w:type="gramStart"/>
      <w:r w:rsidRPr="00F5705B">
        <w:t>145.</w:t>
      </w:r>
      <w:r w:rsidR="00152FFE">
        <w:t>FR</w:t>
      </w:r>
      <w:r w:rsidRPr="00F5705B">
        <w:t>.</w:t>
      </w:r>
      <w:proofErr w:type="gramEnd"/>
      <w:r w:rsidRPr="00F5705B">
        <w:t>45(d), qui donne la possibilité à un organisme de maintenance</w:t>
      </w:r>
      <w:r>
        <w:t xml:space="preserve"> agréé Partie</w:t>
      </w:r>
      <w:r w:rsidR="00152FFE">
        <w:t xml:space="preserve"> </w:t>
      </w:r>
      <w:r>
        <w:t>145</w:t>
      </w:r>
      <w:r w:rsidR="00152FFE">
        <w:t>-FR</w:t>
      </w:r>
      <w:r w:rsidRPr="00F5705B">
        <w:t xml:space="preserve"> de faire </w:t>
      </w:r>
      <w:r>
        <w:t>valider</w:t>
      </w:r>
      <w:r w:rsidRPr="00F5705B">
        <w:t xml:space="preserve"> </w:t>
      </w:r>
      <w:r>
        <w:t xml:space="preserve">par du personnel du département qualité, et d’utiliser </w:t>
      </w:r>
      <w:r w:rsidRPr="00F5705B">
        <w:t>des instructions pour réaliser des actions de maintenance de manière plus efficaces que celles provenant du détenteur de la définition.</w:t>
      </w:r>
    </w:p>
    <w:p w14:paraId="2C5E5143" w14:textId="77777777" w:rsidR="00491DCA" w:rsidRPr="00F5705B" w:rsidRDefault="00491DCA" w:rsidP="00491DCA">
      <w:pPr>
        <w:spacing w:before="0"/>
      </w:pPr>
    </w:p>
    <w:p w14:paraId="3960432B" w14:textId="77777777" w:rsidR="00491DCA" w:rsidRDefault="00491DCA" w:rsidP="00491DCA">
      <w:pPr>
        <w:spacing w:before="0"/>
      </w:pPr>
      <w:r>
        <w:t xml:space="preserve">Lorsqu’un organisme réalise l’entretien, des exigences d’enregistrement des travaux réalisés lui sont applicables et se trouvent dans les annexes du règlement propre à l’agrément considéré. </w:t>
      </w:r>
    </w:p>
    <w:p w14:paraId="3CFD9B91" w14:textId="77777777" w:rsidR="00491DCA" w:rsidRDefault="00491DCA" w:rsidP="00491DCA">
      <w:pPr>
        <w:spacing w:before="0"/>
      </w:pPr>
    </w:p>
    <w:p w14:paraId="6845E66F" w14:textId="65987AAC" w:rsidR="00491DCA" w:rsidRDefault="00491DCA" w:rsidP="00491DCA">
      <w:pPr>
        <w:spacing w:before="0"/>
      </w:pPr>
      <w:r>
        <w:t xml:space="preserve">Au-delà de la maintenance courante, le </w:t>
      </w:r>
      <w:r w:rsidR="007A4A8E">
        <w:t xml:space="preserve">point </w:t>
      </w:r>
      <w:r>
        <w:t>M.</w:t>
      </w:r>
      <w:r w:rsidR="007A4A8E">
        <w:t>FR</w:t>
      </w:r>
      <w:r>
        <w:t>.403 précise les impératifs relatifs à la gestion des défauts constatés sur un aéronef en service. Dans tous les cas, i</w:t>
      </w:r>
      <w:r w:rsidRPr="00FB1B74">
        <w:t>l est nécessaire d’évaluer si le défaut porte gravement atteinte à la sécurité des vols ou non</w:t>
      </w:r>
      <w:r>
        <w:t>.</w:t>
      </w:r>
      <w:r w:rsidRPr="00FB1B74">
        <w:t xml:space="preserve"> </w:t>
      </w:r>
      <w:r>
        <w:t>Lors de cette évaluation du défaut, la cause et les effets potentiellement dangereux du défaut ou de toute combinaison de défauts pouvant affecter la sécurité du vol devrait être effectuée afin de lancer d’éventuelles enquêtes et analyses supplémentaires nécessaire pour identifier la cause fondamentale du défaut.</w:t>
      </w:r>
    </w:p>
    <w:p w14:paraId="5CA62B94" w14:textId="77777777" w:rsidR="00491DCA" w:rsidRPr="00D9368E" w:rsidRDefault="00491DCA" w:rsidP="00491DCA">
      <w:pPr>
        <w:spacing w:before="0"/>
        <w:rPr>
          <w:color w:val="000000" w:themeColor="text1"/>
        </w:rPr>
      </w:pPr>
    </w:p>
    <w:p w14:paraId="6DE2C53F" w14:textId="161A95D7" w:rsidR="00491DCA" w:rsidRPr="00D9368E" w:rsidRDefault="00491DCA" w:rsidP="00491DCA">
      <w:pPr>
        <w:spacing w:before="0"/>
        <w:rPr>
          <w:color w:val="000000" w:themeColor="text1"/>
        </w:rPr>
      </w:pPr>
      <w:r w:rsidRPr="00D9368E">
        <w:rPr>
          <w:color w:val="000000" w:themeColor="text1"/>
        </w:rPr>
        <w:t>Tous les défauts différés devraient être portés à la connaissance du pilote / de l'équipage de conduite, dans la mesure du possible, avant leur arrivée à l'aéronef. En effet, si le défaut porte gravement atteinte à la sécurité du vol alors sa rectification avant le prochain vol est obligatoire. Dans le cas contraire,</w:t>
      </w:r>
      <w:r>
        <w:rPr>
          <w:color w:val="000000" w:themeColor="text1"/>
        </w:rPr>
        <w:t xml:space="preserve"> si des données d’entretien permettent de reporter la correction du défaut, </w:t>
      </w:r>
      <w:r w:rsidRPr="00D9368E">
        <w:rPr>
          <w:color w:val="000000" w:themeColor="text1"/>
        </w:rPr>
        <w:t>il est possible de réaliser le vol sans corriger au préalable le défaut à condition de le consigner dans les enregistrements de l’aéronef (M.</w:t>
      </w:r>
      <w:r w:rsidR="007A4A8E">
        <w:rPr>
          <w:color w:val="000000" w:themeColor="text1"/>
        </w:rPr>
        <w:t>FR</w:t>
      </w:r>
      <w:r w:rsidRPr="00D9368E">
        <w:rPr>
          <w:color w:val="000000" w:themeColor="text1"/>
        </w:rPr>
        <w:t>.305 et M.</w:t>
      </w:r>
      <w:r w:rsidR="007A4A8E">
        <w:rPr>
          <w:color w:val="000000" w:themeColor="text1"/>
        </w:rPr>
        <w:t>FR</w:t>
      </w:r>
      <w:r w:rsidRPr="00D9368E">
        <w:rPr>
          <w:color w:val="000000" w:themeColor="text1"/>
        </w:rPr>
        <w:t>.306 le cas échéant) et de le corriger dès que possible.</w:t>
      </w:r>
    </w:p>
    <w:p w14:paraId="2FB60516" w14:textId="77777777" w:rsidR="004275EC" w:rsidRDefault="004275EC" w:rsidP="000B0161">
      <w:pPr>
        <w:spacing w:before="0"/>
        <w:jc w:val="left"/>
        <w:sectPr w:rsidR="004275EC" w:rsidSect="002465AD">
          <w:headerReference w:type="default" r:id="rId40"/>
          <w:pgSz w:w="12240" w:h="15840"/>
          <w:pgMar w:top="1417" w:right="1417" w:bottom="1417" w:left="1417" w:header="720" w:footer="720" w:gutter="0"/>
          <w:cols w:space="720"/>
        </w:sectPr>
      </w:pPr>
    </w:p>
    <w:p w14:paraId="74EDF8ED" w14:textId="6414E504" w:rsidR="004275EC" w:rsidRDefault="004275EC" w:rsidP="00336874">
      <w:pPr>
        <w:pStyle w:val="Titre2"/>
        <w:numPr>
          <w:ilvl w:val="1"/>
          <w:numId w:val="63"/>
        </w:numPr>
      </w:pPr>
      <w:bookmarkStart w:id="64" w:name="_Toc201579934"/>
      <w:r>
        <w:lastRenderedPageBreak/>
        <w:t>Données d’entretien – dispositions spécifiques à la Partie</w:t>
      </w:r>
      <w:r w:rsidR="005D1440">
        <w:t xml:space="preserve"> </w:t>
      </w:r>
      <w:r>
        <w:t>M</w:t>
      </w:r>
      <w:r w:rsidR="007A4A8E">
        <w:t>-FR</w:t>
      </w:r>
      <w:bookmarkEnd w:id="64"/>
    </w:p>
    <w:p w14:paraId="6873976D" w14:textId="6998F8A5" w:rsidR="004275EC" w:rsidRDefault="004275EC" w:rsidP="004275EC">
      <w:pPr>
        <w:pStyle w:val="Paragraphedeliste"/>
        <w:ind w:left="0"/>
      </w:pPr>
      <w:r w:rsidRPr="00F5705B">
        <w:t>L'article M.</w:t>
      </w:r>
      <w:r w:rsidR="005D1440">
        <w:t>FR</w:t>
      </w:r>
      <w:r w:rsidRPr="00F5705B">
        <w:t>.401(c) indique que toute personne ou organisme réalisant de</w:t>
      </w:r>
      <w:r>
        <w:t xml:space="preserve"> la maintenance sur un aéronef </w:t>
      </w:r>
      <w:r w:rsidRPr="00F5705B">
        <w:t>doit avoir un système de carte de travail faisant référence aux données utilisées ou reprenant de manière précise les données d'entretien.</w:t>
      </w:r>
    </w:p>
    <w:p w14:paraId="35853034" w14:textId="701D180D" w:rsidR="004275EC" w:rsidRDefault="0092644F" w:rsidP="00336874">
      <w:pPr>
        <w:pStyle w:val="Titre2"/>
        <w:numPr>
          <w:ilvl w:val="1"/>
          <w:numId w:val="63"/>
        </w:numPr>
      </w:pPr>
      <w:bookmarkStart w:id="65" w:name="_Toc201579935"/>
      <w:r>
        <w:t>Gestion des défauts pour les aéronefs sou</w:t>
      </w:r>
      <w:r w:rsidR="007A4A8E">
        <w:t>mis</w:t>
      </w:r>
      <w:r w:rsidR="004275EC">
        <w:t xml:space="preserve"> Partie</w:t>
      </w:r>
      <w:r w:rsidR="005D1440">
        <w:t xml:space="preserve"> </w:t>
      </w:r>
      <w:r w:rsidR="004275EC">
        <w:t>M</w:t>
      </w:r>
      <w:r w:rsidR="007A4A8E">
        <w:t>-FR</w:t>
      </w:r>
      <w:bookmarkEnd w:id="65"/>
    </w:p>
    <w:p w14:paraId="5196FB2E" w14:textId="0F899975" w:rsidR="0092644F" w:rsidRPr="0092644F" w:rsidRDefault="0092644F" w:rsidP="0092644F">
      <w:pPr>
        <w:pStyle w:val="Paragraphedeliste"/>
        <w:ind w:left="0"/>
        <w:rPr>
          <w:color w:val="000000" w:themeColor="text1"/>
        </w:rPr>
      </w:pPr>
      <w:r w:rsidRPr="0092644F">
        <w:rPr>
          <w:color w:val="000000" w:themeColor="text1"/>
        </w:rPr>
        <w:t xml:space="preserve">Seul un personnel de certification (mécanicien) peut réaliser l’évaluation de la gravité du défaut et statuer au regard de ce que permettent les données approuvées et applicables sur l’impact du défaut sur la sécurité. En revanche, si le défaut constaté est couvert par la </w:t>
      </w:r>
      <w:r w:rsidR="00E40E3C">
        <w:rPr>
          <w:color w:val="000000" w:themeColor="text1"/>
        </w:rPr>
        <w:t>LME</w:t>
      </w:r>
      <w:r w:rsidRPr="0092644F">
        <w:rPr>
          <w:color w:val="000000" w:themeColor="text1"/>
        </w:rPr>
        <w:t>, alors une évaluation par un personnel de certification n’est pas nécessaire.</w:t>
      </w:r>
    </w:p>
    <w:p w14:paraId="2A7BD5FC" w14:textId="01940D9A" w:rsidR="0092644F" w:rsidRDefault="00363FF8" w:rsidP="00336874">
      <w:pPr>
        <w:pStyle w:val="Titre2"/>
        <w:numPr>
          <w:ilvl w:val="1"/>
          <w:numId w:val="63"/>
        </w:numPr>
      </w:pPr>
      <w:bookmarkStart w:id="66" w:name="_Toc201579936"/>
      <w:r>
        <w:t>Données d’entretien – dispositions spécifiques à la</w:t>
      </w:r>
      <w:r w:rsidR="0092644F">
        <w:t xml:space="preserve"> Partie</w:t>
      </w:r>
      <w:r w:rsidR="00EC4E8C">
        <w:t xml:space="preserve"> </w:t>
      </w:r>
      <w:r w:rsidR="0092644F">
        <w:t>M</w:t>
      </w:r>
      <w:r>
        <w:t>L</w:t>
      </w:r>
      <w:r w:rsidR="00EC4E8C">
        <w:t>-FR</w:t>
      </w:r>
      <w:bookmarkEnd w:id="66"/>
    </w:p>
    <w:p w14:paraId="69097814" w14:textId="0FB4EFFB" w:rsidR="002D4912" w:rsidRPr="002D4912" w:rsidRDefault="002D4912" w:rsidP="002D4912">
      <w:r>
        <w:t>A venir</w:t>
      </w:r>
    </w:p>
    <w:p w14:paraId="2EA4978A" w14:textId="3B5F55E9" w:rsidR="00363FF8" w:rsidRDefault="00363FF8" w:rsidP="00336874">
      <w:pPr>
        <w:pStyle w:val="Titre2"/>
        <w:numPr>
          <w:ilvl w:val="1"/>
          <w:numId w:val="63"/>
        </w:numPr>
      </w:pPr>
      <w:bookmarkStart w:id="67" w:name="_Toc201579937"/>
      <w:r>
        <w:t>Gestion des défauts</w:t>
      </w:r>
      <w:r w:rsidR="00FE5190">
        <w:t xml:space="preserve"> pour les aéronefs sous</w:t>
      </w:r>
      <w:r>
        <w:t xml:space="preserve"> Partie</w:t>
      </w:r>
      <w:r w:rsidR="00EC4E8C">
        <w:t xml:space="preserve"> </w:t>
      </w:r>
      <w:r>
        <w:t>ML</w:t>
      </w:r>
      <w:r w:rsidR="00EC4E8C">
        <w:t>-FR</w:t>
      </w:r>
      <w:bookmarkEnd w:id="67"/>
    </w:p>
    <w:p w14:paraId="6FEE9BA6" w14:textId="317FF497" w:rsidR="006E1F50" w:rsidRPr="006E1F50" w:rsidRDefault="006E1F50" w:rsidP="006E1F50">
      <w:r>
        <w:t>A venir</w:t>
      </w:r>
    </w:p>
    <w:p w14:paraId="055F5134" w14:textId="2B41AEC4" w:rsidR="007C6EDC" w:rsidRDefault="00B30CCB" w:rsidP="00336874">
      <w:pPr>
        <w:pStyle w:val="Titre1"/>
        <w:numPr>
          <w:ilvl w:val="0"/>
          <w:numId w:val="63"/>
        </w:numPr>
      </w:pPr>
      <w:bookmarkStart w:id="68" w:name="_Toc201579938"/>
      <w:r>
        <w:t>ÉLÉMENTS D’AÉRONEF (M.</w:t>
      </w:r>
      <w:r w:rsidR="006E1F50">
        <w:t>FR</w:t>
      </w:r>
      <w:r>
        <w:t>.501/502/5</w:t>
      </w:r>
      <w:r w:rsidR="007C6EDC">
        <w:t>03</w:t>
      </w:r>
      <w:r>
        <w:t>/504</w:t>
      </w:r>
      <w:r w:rsidR="007C6EDC">
        <w:t>)</w:t>
      </w:r>
      <w:bookmarkEnd w:id="68"/>
    </w:p>
    <w:p w14:paraId="34BAFCAD" w14:textId="29720DC3" w:rsidR="00B30CCB" w:rsidRDefault="004A0596" w:rsidP="00336874">
      <w:pPr>
        <w:pStyle w:val="Titre2"/>
        <w:numPr>
          <w:ilvl w:val="1"/>
          <w:numId w:val="63"/>
        </w:numPr>
      </w:pPr>
      <w:bookmarkStart w:id="69" w:name="_Toc201579939"/>
      <w:r>
        <w:rPr>
          <w:rFonts w:cstheme="majorHAnsi"/>
        </w:rPr>
        <w:t>É</w:t>
      </w:r>
      <w:r>
        <w:t>léments d’a</w:t>
      </w:r>
      <w:r w:rsidR="00015762">
        <w:t>éronef –</w:t>
      </w:r>
      <w:r w:rsidR="00B30CCB">
        <w:t xml:space="preserve"> Partie</w:t>
      </w:r>
      <w:r w:rsidR="00E40E3C">
        <w:t xml:space="preserve"> </w:t>
      </w:r>
      <w:r w:rsidR="00B30CCB">
        <w:t>M</w:t>
      </w:r>
      <w:r w:rsidR="00E40E3C">
        <w:t>-FR</w:t>
      </w:r>
      <w:bookmarkEnd w:id="69"/>
    </w:p>
    <w:p w14:paraId="047C48F3" w14:textId="63A70F7C" w:rsidR="004A0596" w:rsidRDefault="004A0596" w:rsidP="004A0596">
      <w:r>
        <w:t xml:space="preserve">Une pièce standard est une pièce réalisée selon des spécifications émises par l'industrie, l'autorité compétente ou toute autre gouvernement qui incluent la conception, la fabrication, les tests et les critères d'acceptabilité et des exigences d'identification standardisées. Les spécifications doivent inclure toutes les informations nécessaires pour produire et vérifier la conformité de la pièce. Ces spécifications doivent aussi être en libre accès afin que tout </w:t>
      </w:r>
      <w:r w:rsidR="004E65F2">
        <w:t>un</w:t>
      </w:r>
      <w:r>
        <w:t xml:space="preserve"> chacun puisse produire la pièce, </w:t>
      </w:r>
      <w:r w:rsidR="004E65F2">
        <w:t>comme</w:t>
      </w:r>
      <w:r>
        <w:t xml:space="preserve"> les Nationale Aerospace Standards (NAS) ou encore les spécifications EN.</w:t>
      </w:r>
    </w:p>
    <w:p w14:paraId="2F074C6C" w14:textId="77777777" w:rsidR="004A0596" w:rsidRDefault="004A0596" w:rsidP="00E0189C">
      <w:pPr>
        <w:spacing w:before="0"/>
      </w:pPr>
      <w:r>
        <w:t>Afin de désigner les pièces standards, soit le détenteur de la définition produit un manuel des pièces standards, soit il mentionne explicitement dans le catalogue des pièces la référence avec laquelle la pièce doit être réalisée.</w:t>
      </w:r>
    </w:p>
    <w:p w14:paraId="460BA346" w14:textId="77777777" w:rsidR="004A0596" w:rsidRDefault="004A0596" w:rsidP="00E0189C">
      <w:pPr>
        <w:spacing w:before="0"/>
      </w:pPr>
      <w:r>
        <w:t>Les documents accompagnant les pièces standards doivent inclure une déclaration de conformité ainsi que le fabricant et le fournisseur. Si certaines pièces standard sont sujettes à des conditions de stockage spécifiques, celles-ci doivent être indiquées dans la documentation accompagnant la pièce.</w:t>
      </w:r>
    </w:p>
    <w:p w14:paraId="47839EAE" w14:textId="77777777" w:rsidR="004A0596" w:rsidRPr="00AD5346" w:rsidRDefault="004A0596" w:rsidP="00E0189C">
      <w:pPr>
        <w:spacing w:before="0"/>
      </w:pPr>
    </w:p>
    <w:p w14:paraId="7374B6B1" w14:textId="77777777" w:rsidR="004A0596" w:rsidRPr="009F7D37" w:rsidRDefault="004A0596" w:rsidP="00E0189C">
      <w:pPr>
        <w:spacing w:before="0"/>
        <w:rPr>
          <w:color w:val="000000" w:themeColor="text1"/>
        </w:rPr>
      </w:pPr>
    </w:p>
    <w:p w14:paraId="178AB58B" w14:textId="77777777" w:rsidR="004A0596" w:rsidRDefault="004A0596" w:rsidP="00E0189C">
      <w:pPr>
        <w:spacing w:before="0"/>
      </w:pPr>
      <w:r>
        <w:t>Concernan</w:t>
      </w:r>
      <w:r w:rsidR="009E60DD">
        <w:t>t la ségrégation des éléments :</w:t>
      </w:r>
    </w:p>
    <w:p w14:paraId="3F635D0E" w14:textId="77777777" w:rsidR="004A0596" w:rsidRDefault="004A0596" w:rsidP="00E0189C">
      <w:pPr>
        <w:spacing w:before="0"/>
      </w:pPr>
    </w:p>
    <w:p w14:paraId="61F5A778" w14:textId="77777777" w:rsidR="004A0596" w:rsidRDefault="004A0596" w:rsidP="00E0189C">
      <w:pPr>
        <w:spacing w:before="0"/>
      </w:pPr>
      <w:r>
        <w:t>Les éléments non navigables doivent être identifiés et stockés dans un espace sécurisé indépendant, le cas échéant, dans l'attente d'une décision sur le devenir de ces éléments. Ces espaces doivent permettre de s'assurer qu'aucun élément non navigable ne soit réutilisé de manière intentionnelle ou pas. Ce ou ces espaces sécurisés doivent être identifiés dans le manuel de l'organisme, le cas échéant, et identifiables physiquement.</w:t>
      </w:r>
    </w:p>
    <w:p w14:paraId="28268814" w14:textId="77777777" w:rsidR="004A0596" w:rsidRDefault="004A0596" w:rsidP="00E0189C">
      <w:pPr>
        <w:spacing w:before="0"/>
      </w:pPr>
    </w:p>
    <w:p w14:paraId="693F26CD" w14:textId="77777777" w:rsidR="004A0596" w:rsidRDefault="004A0596" w:rsidP="00E0189C">
      <w:pPr>
        <w:spacing w:before="0"/>
      </w:pPr>
      <w:r>
        <w:t>Dans le cas des éléments dits irrécupérables, ceux-ci doivent être</w:t>
      </w:r>
    </w:p>
    <w:p w14:paraId="36C087E0" w14:textId="77777777" w:rsidR="001A4F14" w:rsidRDefault="001A4F14" w:rsidP="00E0189C">
      <w:pPr>
        <w:spacing w:before="0"/>
      </w:pPr>
    </w:p>
    <w:p w14:paraId="13296A74" w14:textId="77777777" w:rsidR="001A4F14" w:rsidRDefault="001A4F14" w:rsidP="00336874">
      <w:pPr>
        <w:pStyle w:val="Paragraphedeliste"/>
        <w:numPr>
          <w:ilvl w:val="0"/>
          <w:numId w:val="34"/>
        </w:numPr>
        <w:spacing w:before="0"/>
        <w:contextualSpacing w:val="0"/>
      </w:pPr>
      <w:r>
        <w:t>Stockés dans un espace sécurisé (comme mentionné ci-dessus),</w:t>
      </w:r>
    </w:p>
    <w:p w14:paraId="36E5A1F5" w14:textId="77777777" w:rsidR="001A4F14" w:rsidRDefault="001A4F14" w:rsidP="00336874">
      <w:pPr>
        <w:pStyle w:val="Paragraphedeliste"/>
        <w:numPr>
          <w:ilvl w:val="0"/>
          <w:numId w:val="34"/>
        </w:numPr>
        <w:spacing w:before="0"/>
        <w:contextualSpacing w:val="0"/>
      </w:pPr>
      <w:r>
        <w:t xml:space="preserve">Rendus inutilisables par détérioration physique avant élimination, </w:t>
      </w:r>
      <w:proofErr w:type="gramStart"/>
      <w:r>
        <w:t>ou</w:t>
      </w:r>
      <w:proofErr w:type="gramEnd"/>
    </w:p>
    <w:p w14:paraId="2283083A" w14:textId="50F7CF4B" w:rsidR="001A4F14" w:rsidRDefault="001A4F14" w:rsidP="00336874">
      <w:pPr>
        <w:pStyle w:val="Paragraphedeliste"/>
        <w:numPr>
          <w:ilvl w:val="0"/>
          <w:numId w:val="34"/>
        </w:numPr>
        <w:spacing w:before="0"/>
        <w:contextualSpacing w:val="0"/>
      </w:pPr>
      <w:r>
        <w:t>Marqués irrécupérables de manière claire lorsque ceux-ci sont utilisés pour des utilisations non aérienne justifiées (</w:t>
      </w:r>
      <w:r w:rsidR="004E65F2">
        <w:t>ex :</w:t>
      </w:r>
      <w:r>
        <w:t xml:space="preserve"> éducation, recherche et développement etc…) quand la détérioration physique n'est pas appropriée. De manière alternative, la plaque d'identification peut être retirée, ou un enregistrement gardé prouvant la mise à disposition de la pièce irrécupérable pour un usage strictement non-navigable.</w:t>
      </w:r>
    </w:p>
    <w:p w14:paraId="17DF52D8" w14:textId="77777777" w:rsidR="001A4F14" w:rsidRDefault="001A4F14" w:rsidP="001A4F14">
      <w:pPr>
        <w:spacing w:before="0"/>
        <w:jc w:val="left"/>
      </w:pPr>
    </w:p>
    <w:p w14:paraId="6D79DDAA" w14:textId="77777777" w:rsidR="001A4F14" w:rsidRDefault="001A4F14" w:rsidP="001A4F14">
      <w:pPr>
        <w:spacing w:before="0"/>
      </w:pPr>
      <w:r w:rsidRPr="00D10CD7">
        <w:t>Un élément d'aéronef est considéré comme non navigable dans l'une des quel</w:t>
      </w:r>
      <w:r w:rsidR="009E60DD">
        <w:t>conques circonstances suivantes :</w:t>
      </w:r>
    </w:p>
    <w:p w14:paraId="7739C19C" w14:textId="77777777" w:rsidR="001A4F14" w:rsidRDefault="001A4F14" w:rsidP="001A4F14">
      <w:pPr>
        <w:spacing w:before="0"/>
      </w:pPr>
    </w:p>
    <w:p w14:paraId="7DC56B70" w14:textId="71A409A6" w:rsidR="001A4F14" w:rsidRDefault="004E65F2" w:rsidP="00336874">
      <w:pPr>
        <w:pStyle w:val="Paragraphedeliste"/>
        <w:numPr>
          <w:ilvl w:val="0"/>
          <w:numId w:val="35"/>
        </w:numPr>
        <w:spacing w:before="0"/>
        <w:contextualSpacing w:val="0"/>
      </w:pPr>
      <w:r>
        <w:t>Expiration</w:t>
      </w:r>
      <w:r w:rsidR="001A4F14">
        <w:t xml:space="preserve"> de la limite de vie de l'élément d'aéronef définie dans le programme d'entretien de l'aéronef</w:t>
      </w:r>
      <w:r>
        <w:t xml:space="preserve"> </w:t>
      </w:r>
      <w:r w:rsidR="001A4F14">
        <w:t>;</w:t>
      </w:r>
    </w:p>
    <w:p w14:paraId="19B7ABF0" w14:textId="049F62F5" w:rsidR="001A4F14" w:rsidRDefault="004E65F2" w:rsidP="00336874">
      <w:pPr>
        <w:pStyle w:val="Paragraphedeliste"/>
        <w:numPr>
          <w:ilvl w:val="0"/>
          <w:numId w:val="35"/>
        </w:numPr>
        <w:spacing w:before="0"/>
        <w:contextualSpacing w:val="0"/>
      </w:pPr>
      <w:r>
        <w:t>Non</w:t>
      </w:r>
      <w:r w:rsidR="001A4F14">
        <w:t>-conformité aux consignes de navigabilité applicables et à d'autres exigences relatives au maintien de la navigabilité prescrites par l'</w:t>
      </w:r>
      <w:r>
        <w:t xml:space="preserve">autorité </w:t>
      </w:r>
      <w:r w:rsidR="001A4F14">
        <w:t>;</w:t>
      </w:r>
    </w:p>
    <w:p w14:paraId="364BE098" w14:textId="3D130B6F" w:rsidR="001A4F14" w:rsidRDefault="004E65F2" w:rsidP="00336874">
      <w:pPr>
        <w:pStyle w:val="Paragraphedeliste"/>
        <w:numPr>
          <w:ilvl w:val="0"/>
          <w:numId w:val="35"/>
        </w:numPr>
        <w:spacing w:before="0"/>
        <w:contextualSpacing w:val="0"/>
      </w:pPr>
      <w:r>
        <w:t>Absence</w:t>
      </w:r>
      <w:r w:rsidR="001A4F14">
        <w:t xml:space="preserve"> des informations nécessaires pour déterminer l'état de navigabilité de l'élément d'aéronef ou établir s'il remplit les conditions d'installation</w:t>
      </w:r>
      <w:r>
        <w:t xml:space="preserve"> </w:t>
      </w:r>
      <w:r w:rsidR="001A4F14">
        <w:t>;</w:t>
      </w:r>
    </w:p>
    <w:p w14:paraId="17F3E8DC" w14:textId="1EAA6AFB" w:rsidR="001A4F14" w:rsidRDefault="004E65F2" w:rsidP="00336874">
      <w:pPr>
        <w:pStyle w:val="Paragraphedeliste"/>
        <w:numPr>
          <w:ilvl w:val="0"/>
          <w:numId w:val="35"/>
        </w:numPr>
        <w:spacing w:before="0"/>
        <w:contextualSpacing w:val="0"/>
      </w:pPr>
      <w:r>
        <w:t>Preuve</w:t>
      </w:r>
      <w:r w:rsidR="001A4F14">
        <w:t xml:space="preserve"> de défauts ou avaries de l'élément d'aéronef</w:t>
      </w:r>
      <w:r>
        <w:t xml:space="preserve"> </w:t>
      </w:r>
      <w:r w:rsidR="001A4F14">
        <w:t>;</w:t>
      </w:r>
    </w:p>
    <w:p w14:paraId="0338F7E6" w14:textId="1C840E3B" w:rsidR="001A4F14" w:rsidRDefault="004E65F2" w:rsidP="00336874">
      <w:pPr>
        <w:pStyle w:val="Paragraphedeliste"/>
        <w:numPr>
          <w:ilvl w:val="0"/>
          <w:numId w:val="35"/>
        </w:numPr>
        <w:spacing w:before="0"/>
        <w:contextualSpacing w:val="0"/>
      </w:pPr>
      <w:r>
        <w:t>Implication</w:t>
      </w:r>
      <w:r w:rsidR="001A4F14">
        <w:t xml:space="preserve"> de l'élément d'aéronef dans un incident ou un accident susceptible d'affecter son aptitude au service.</w:t>
      </w:r>
    </w:p>
    <w:p w14:paraId="58D8C767" w14:textId="5E7B0DEC" w:rsidR="00EB4BA6" w:rsidRDefault="00EB4BA6" w:rsidP="00336874">
      <w:pPr>
        <w:pStyle w:val="Titre2"/>
        <w:numPr>
          <w:ilvl w:val="1"/>
          <w:numId w:val="63"/>
        </w:numPr>
      </w:pPr>
      <w:bookmarkStart w:id="70" w:name="_Toc201579940"/>
      <w:r>
        <w:rPr>
          <w:rFonts w:cstheme="majorHAnsi"/>
        </w:rPr>
        <w:t>É</w:t>
      </w:r>
      <w:r>
        <w:t xml:space="preserve">léments d’aéronef </w:t>
      </w:r>
      <w:r w:rsidR="00796912">
        <w:t xml:space="preserve">spécificité </w:t>
      </w:r>
      <w:r w:rsidR="00774D7F">
        <w:t>Partie</w:t>
      </w:r>
      <w:r w:rsidR="004E65F2">
        <w:t xml:space="preserve"> </w:t>
      </w:r>
      <w:r w:rsidR="00774D7F">
        <w:t>M</w:t>
      </w:r>
      <w:r w:rsidR="004E65F2">
        <w:t>-FR</w:t>
      </w:r>
      <w:bookmarkEnd w:id="70"/>
    </w:p>
    <w:p w14:paraId="0F668FC4" w14:textId="34ECA188" w:rsidR="00774D7F" w:rsidRPr="00BE4612" w:rsidRDefault="00774D7F" w:rsidP="00774D7F">
      <w:pPr>
        <w:rPr>
          <w:color w:val="000000" w:themeColor="text1"/>
        </w:rPr>
      </w:pPr>
      <w:r w:rsidRPr="00BE4612">
        <w:rPr>
          <w:color w:val="000000" w:themeColor="text1"/>
        </w:rPr>
        <w:t>Conformément à l’article M.</w:t>
      </w:r>
      <w:r w:rsidR="004E65F2">
        <w:rPr>
          <w:color w:val="000000" w:themeColor="text1"/>
        </w:rPr>
        <w:t>FR</w:t>
      </w:r>
      <w:r w:rsidRPr="00BE4612">
        <w:rPr>
          <w:color w:val="000000" w:themeColor="text1"/>
        </w:rPr>
        <w:t>.501, un élément d’aéronef peut être classé comme suit :</w:t>
      </w:r>
    </w:p>
    <w:p w14:paraId="6CA60168" w14:textId="77777777" w:rsidR="00774D7F" w:rsidRPr="00BE4612" w:rsidRDefault="00774D7F" w:rsidP="00774D7F">
      <w:pPr>
        <w:spacing w:before="0"/>
        <w:rPr>
          <w:color w:val="000000" w:themeColor="text1"/>
        </w:rPr>
      </w:pPr>
    </w:p>
    <w:p w14:paraId="3790DD41" w14:textId="43B8459F" w:rsidR="00774D7F" w:rsidRPr="004E65F2" w:rsidRDefault="00774D7F" w:rsidP="00336874">
      <w:pPr>
        <w:pStyle w:val="Paragraphedeliste"/>
        <w:numPr>
          <w:ilvl w:val="0"/>
          <w:numId w:val="36"/>
        </w:numPr>
        <w:spacing w:before="0"/>
        <w:contextualSpacing w:val="0"/>
        <w:rPr>
          <w:color w:val="000000" w:themeColor="text1"/>
        </w:rPr>
      </w:pPr>
      <w:r w:rsidRPr="004E65F2">
        <w:rPr>
          <w:color w:val="000000" w:themeColor="text1"/>
        </w:rPr>
        <w:t xml:space="preserve">Éléments d'aéronef qui sont dans un état satisfaisant et remis en service avec </w:t>
      </w:r>
      <w:r w:rsidR="004E65F2" w:rsidRPr="004E65F2">
        <w:rPr>
          <w:color w:val="000000" w:themeColor="text1"/>
        </w:rPr>
        <w:t>un formulaire acceptable</w:t>
      </w:r>
      <w:r w:rsidR="009038FF">
        <w:rPr>
          <w:color w:val="000000" w:themeColor="text1"/>
        </w:rPr>
        <w:t xml:space="preserve"> de l’autorité</w:t>
      </w:r>
      <w:r w:rsidRPr="004E65F2">
        <w:rPr>
          <w:color w:val="000000" w:themeColor="text1"/>
        </w:rPr>
        <w:t>, et marqués conformément</w:t>
      </w:r>
      <w:r w:rsidR="004E65F2" w:rsidRPr="004E65F2">
        <w:rPr>
          <w:color w:val="000000" w:themeColor="text1"/>
        </w:rPr>
        <w:t xml:space="preserve"> à la règle applicable à l’élément d’aéronef en</w:t>
      </w:r>
      <w:r w:rsidR="004E65F2">
        <w:rPr>
          <w:color w:val="000000" w:themeColor="text1"/>
        </w:rPr>
        <w:t xml:space="preserve"> </w:t>
      </w:r>
      <w:r w:rsidR="004E65F2" w:rsidRPr="004E65F2">
        <w:rPr>
          <w:color w:val="000000" w:themeColor="text1"/>
        </w:rPr>
        <w:t>question</w:t>
      </w:r>
      <w:r w:rsidR="004E65F2">
        <w:rPr>
          <w:color w:val="000000" w:themeColor="text1"/>
        </w:rPr>
        <w:t>.</w:t>
      </w:r>
    </w:p>
    <w:p w14:paraId="4B84E4CC" w14:textId="5A34D032" w:rsidR="00774D7F" w:rsidRPr="00BE4612" w:rsidRDefault="00774D7F" w:rsidP="00336874">
      <w:pPr>
        <w:pStyle w:val="Paragraphedeliste"/>
        <w:numPr>
          <w:ilvl w:val="0"/>
          <w:numId w:val="36"/>
        </w:numPr>
        <w:spacing w:before="0"/>
        <w:contextualSpacing w:val="0"/>
        <w:rPr>
          <w:color w:val="000000" w:themeColor="text1"/>
        </w:rPr>
      </w:pPr>
      <w:r w:rsidRPr="00BE4612">
        <w:rPr>
          <w:color w:val="000000" w:themeColor="text1"/>
        </w:rPr>
        <w:t>Éléments d'aéronef inaptes au service qui doivent être entretenus conformément</w:t>
      </w:r>
      <w:r w:rsidR="000A1FDD">
        <w:rPr>
          <w:color w:val="000000" w:themeColor="text1"/>
        </w:rPr>
        <w:t xml:space="preserve"> à la partie M-FR</w:t>
      </w:r>
      <w:r w:rsidRPr="00BE4612">
        <w:rPr>
          <w:color w:val="000000" w:themeColor="text1"/>
        </w:rPr>
        <w:t>.</w:t>
      </w:r>
    </w:p>
    <w:p w14:paraId="444A4C50" w14:textId="77777777" w:rsidR="00774D7F" w:rsidRPr="00BE4612" w:rsidRDefault="00774D7F" w:rsidP="00336874">
      <w:pPr>
        <w:pStyle w:val="Paragraphedeliste"/>
        <w:numPr>
          <w:ilvl w:val="0"/>
          <w:numId w:val="36"/>
        </w:numPr>
        <w:spacing w:before="0"/>
        <w:contextualSpacing w:val="0"/>
        <w:rPr>
          <w:color w:val="000000" w:themeColor="text1"/>
        </w:rPr>
      </w:pPr>
      <w:r w:rsidRPr="00BE4612">
        <w:rPr>
          <w:color w:val="000000" w:themeColor="text1"/>
        </w:rPr>
        <w:t>Éléments d'aéronefs classés comme irrécupérables parce qu'ils ont atteint leur limite de vie certifiée ou présentent un défaut non réparable.</w:t>
      </w:r>
    </w:p>
    <w:p w14:paraId="715E699C" w14:textId="77777777" w:rsidR="00774D7F" w:rsidRPr="00BE4612" w:rsidRDefault="00774D7F" w:rsidP="00336874">
      <w:pPr>
        <w:pStyle w:val="Paragraphedeliste"/>
        <w:numPr>
          <w:ilvl w:val="0"/>
          <w:numId w:val="36"/>
        </w:numPr>
        <w:spacing w:before="0"/>
        <w:contextualSpacing w:val="0"/>
        <w:rPr>
          <w:color w:val="000000" w:themeColor="text1"/>
        </w:rPr>
      </w:pPr>
      <w:r w:rsidRPr="00BE4612">
        <w:rPr>
          <w:color w:val="000000" w:themeColor="text1"/>
        </w:rPr>
        <w:t>Pièces standard utilisées sur un aéronef, un moteur, une hélice ou tout autre élément d'aéronef lorsqu'elles sont spécifiées dans les données d'entretien et accompagnées d'une attestation de conformité à la norme applicable.</w:t>
      </w:r>
    </w:p>
    <w:p w14:paraId="4E0669A0" w14:textId="77777777" w:rsidR="00774D7F" w:rsidRDefault="00774D7F" w:rsidP="00336874">
      <w:pPr>
        <w:pStyle w:val="Paragraphedeliste"/>
        <w:numPr>
          <w:ilvl w:val="0"/>
          <w:numId w:val="36"/>
        </w:numPr>
        <w:spacing w:before="0"/>
        <w:contextualSpacing w:val="0"/>
        <w:rPr>
          <w:color w:val="000000" w:themeColor="text1"/>
        </w:rPr>
      </w:pPr>
      <w:r w:rsidRPr="00BE4612">
        <w:rPr>
          <w:color w:val="000000" w:themeColor="text1"/>
        </w:rPr>
        <w:t>Matériaux, comprenant les matières premières et consommables, utilisés au cours de l'entretien lorsque l'organisme s'est assuré qu'ils répondent aux spécifications requises et ont une traçabilité appropriée. Tous les matériaux doivent être accompagnés d'une documentation spécifique et d’une déclaration de conformité aux spécifications ainsi que l'indication du fabricant et du fournisseur.</w:t>
      </w:r>
    </w:p>
    <w:p w14:paraId="2E9F7FCE" w14:textId="77777777" w:rsidR="009038FF" w:rsidRPr="00BE4612" w:rsidRDefault="009038FF" w:rsidP="009038FF">
      <w:pPr>
        <w:pStyle w:val="Paragraphedeliste"/>
        <w:spacing w:before="0"/>
        <w:contextualSpacing w:val="0"/>
        <w:rPr>
          <w:color w:val="000000" w:themeColor="text1"/>
        </w:rPr>
      </w:pPr>
    </w:p>
    <w:p w14:paraId="02D2F22F" w14:textId="1D17683F" w:rsidR="009038FF" w:rsidRDefault="009038FF" w:rsidP="00774D7F">
      <w:pPr>
        <w:spacing w:before="0"/>
        <w:rPr>
          <w:color w:val="000000" w:themeColor="text1"/>
        </w:rPr>
      </w:pPr>
      <w:r w:rsidRPr="009038FF">
        <w:rPr>
          <w:color w:val="000000" w:themeColor="text1"/>
          <w:u w:val="single"/>
        </w:rPr>
        <w:t>Note</w:t>
      </w:r>
      <w:r w:rsidR="00E75BC3" w:rsidRPr="00E75BC3">
        <w:rPr>
          <w:color w:val="000000" w:themeColor="text1"/>
        </w:rPr>
        <w:t xml:space="preserve"> (voir Art.7.</w:t>
      </w:r>
      <w:r w:rsidR="00E75BC3">
        <w:rPr>
          <w:color w:val="000000" w:themeColor="text1"/>
        </w:rPr>
        <w:t xml:space="preserve"> </w:t>
      </w:r>
      <w:proofErr w:type="gramStart"/>
      <w:r w:rsidR="00E75BC3">
        <w:rPr>
          <w:color w:val="000000" w:themeColor="text1"/>
        </w:rPr>
        <w:t>de</w:t>
      </w:r>
      <w:proofErr w:type="gramEnd"/>
      <w:r w:rsidR="00E75BC3">
        <w:rPr>
          <w:color w:val="000000" w:themeColor="text1"/>
        </w:rPr>
        <w:t xml:space="preserve"> l’arrêté</w:t>
      </w:r>
      <w:r w:rsidR="00E11B07">
        <w:rPr>
          <w:color w:val="000000" w:themeColor="text1"/>
        </w:rPr>
        <w:t xml:space="preserve"> du 8 juillet 2024</w:t>
      </w:r>
      <w:r w:rsidR="00E75BC3" w:rsidRPr="00E75BC3">
        <w:rPr>
          <w:color w:val="000000" w:themeColor="text1"/>
        </w:rPr>
        <w:t>)</w:t>
      </w:r>
      <w:r>
        <w:rPr>
          <w:color w:val="000000" w:themeColor="text1"/>
        </w:rPr>
        <w:t> :</w:t>
      </w:r>
    </w:p>
    <w:p w14:paraId="5F7615CC" w14:textId="77777777" w:rsidR="009038FF" w:rsidRDefault="009038FF" w:rsidP="00774D7F">
      <w:pPr>
        <w:spacing w:before="0"/>
        <w:rPr>
          <w:color w:val="000000" w:themeColor="text1"/>
        </w:rPr>
      </w:pPr>
    </w:p>
    <w:p w14:paraId="670F04F3" w14:textId="184F6A2B" w:rsidR="00774D7F" w:rsidRDefault="009038FF" w:rsidP="00774D7F">
      <w:pPr>
        <w:spacing w:before="0"/>
        <w:rPr>
          <w:color w:val="000000" w:themeColor="text1"/>
        </w:rPr>
      </w:pPr>
      <w:r>
        <w:rPr>
          <w:color w:val="000000" w:themeColor="text1"/>
        </w:rPr>
        <w:t xml:space="preserve">Les formulaires acceptés par l’autorité </w:t>
      </w:r>
      <w:r w:rsidR="00E75BC3">
        <w:rPr>
          <w:color w:val="000000" w:themeColor="text1"/>
        </w:rPr>
        <w:t xml:space="preserve">pour les aéronefs qui disposent d’un CDN ou CDNS </w:t>
      </w:r>
      <w:r>
        <w:rPr>
          <w:color w:val="000000" w:themeColor="text1"/>
        </w:rPr>
        <w:t>sont :</w:t>
      </w:r>
    </w:p>
    <w:p w14:paraId="2FFE407E" w14:textId="35EFE01F" w:rsidR="009038FF" w:rsidRDefault="009038FF" w:rsidP="00336874">
      <w:pPr>
        <w:pStyle w:val="Paragraphedeliste"/>
        <w:numPr>
          <w:ilvl w:val="0"/>
          <w:numId w:val="54"/>
        </w:numPr>
        <w:spacing w:before="0"/>
        <w:rPr>
          <w:color w:val="000000" w:themeColor="text1"/>
        </w:rPr>
      </w:pPr>
      <w:r w:rsidRPr="009038FF">
        <w:rPr>
          <w:color w:val="000000" w:themeColor="text1"/>
        </w:rPr>
        <w:t>Pour les pièces et équipements neufs</w:t>
      </w:r>
      <w:r>
        <w:rPr>
          <w:color w:val="000000" w:themeColor="text1"/>
        </w:rPr>
        <w:t> :</w:t>
      </w:r>
    </w:p>
    <w:p w14:paraId="185EF841" w14:textId="2D30BEDF" w:rsidR="009038FF" w:rsidRDefault="009038FF" w:rsidP="00336874">
      <w:pPr>
        <w:pStyle w:val="Paragraphedeliste"/>
        <w:numPr>
          <w:ilvl w:val="1"/>
          <w:numId w:val="54"/>
        </w:numPr>
        <w:spacing w:before="0"/>
        <w:rPr>
          <w:color w:val="000000" w:themeColor="text1"/>
        </w:rPr>
      </w:pPr>
      <w:r w:rsidRPr="009038FF">
        <w:rPr>
          <w:color w:val="000000" w:themeColor="text1"/>
        </w:rPr>
        <w:lastRenderedPageBreak/>
        <w:t>Les formulaires émis par un organisme selon les termes d’un accord bilatéral signé par l’Union européenne ou</w:t>
      </w:r>
      <w:r>
        <w:rPr>
          <w:color w:val="000000" w:themeColor="text1"/>
        </w:rPr>
        <w:t xml:space="preserve"> </w:t>
      </w:r>
      <w:r w:rsidRPr="009038FF">
        <w:rPr>
          <w:color w:val="000000" w:themeColor="text1"/>
        </w:rPr>
        <w:t xml:space="preserve">par la </w:t>
      </w:r>
      <w:r>
        <w:rPr>
          <w:color w:val="000000" w:themeColor="text1"/>
        </w:rPr>
        <w:t>France ;</w:t>
      </w:r>
    </w:p>
    <w:p w14:paraId="0DE25572" w14:textId="279CF049" w:rsidR="009038FF" w:rsidRDefault="009038FF" w:rsidP="00336874">
      <w:pPr>
        <w:pStyle w:val="Paragraphedeliste"/>
        <w:numPr>
          <w:ilvl w:val="1"/>
          <w:numId w:val="54"/>
        </w:numPr>
        <w:spacing w:before="0"/>
        <w:rPr>
          <w:color w:val="000000" w:themeColor="text1"/>
        </w:rPr>
      </w:pPr>
      <w:r w:rsidRPr="009038FF">
        <w:rPr>
          <w:color w:val="000000" w:themeColor="text1"/>
        </w:rPr>
        <w:t>Les formulaires émis par un organisme approuvé au titre d’un accord bilatéral JAA (Joint Aviation</w:t>
      </w:r>
      <w:r>
        <w:rPr>
          <w:color w:val="000000" w:themeColor="text1"/>
        </w:rPr>
        <w:t xml:space="preserve"> </w:t>
      </w:r>
      <w:proofErr w:type="spellStart"/>
      <w:r w:rsidRPr="009038FF">
        <w:rPr>
          <w:color w:val="000000" w:themeColor="text1"/>
        </w:rPr>
        <w:t>Authorities</w:t>
      </w:r>
      <w:proofErr w:type="spellEnd"/>
      <w:r w:rsidRPr="009038FF">
        <w:rPr>
          <w:color w:val="000000" w:themeColor="text1"/>
        </w:rPr>
        <w:t>) jusqu’à remplacement par un agrément signé par l’Union européenne</w:t>
      </w:r>
      <w:r>
        <w:rPr>
          <w:color w:val="000000" w:themeColor="text1"/>
        </w:rPr>
        <w:t> ;</w:t>
      </w:r>
    </w:p>
    <w:p w14:paraId="2C1737B4" w14:textId="01A132CF" w:rsidR="009038FF" w:rsidRDefault="009038FF" w:rsidP="00336874">
      <w:pPr>
        <w:pStyle w:val="Paragraphedeliste"/>
        <w:numPr>
          <w:ilvl w:val="1"/>
          <w:numId w:val="54"/>
        </w:numPr>
        <w:spacing w:before="0"/>
        <w:rPr>
          <w:color w:val="000000" w:themeColor="text1"/>
        </w:rPr>
      </w:pPr>
      <w:r w:rsidRPr="009038FF">
        <w:rPr>
          <w:color w:val="000000" w:themeColor="text1"/>
        </w:rPr>
        <w:t>Les formulaires émis par un organisme de production qui dispose d’un certificat d’agrément de production</w:t>
      </w:r>
      <w:r>
        <w:rPr>
          <w:color w:val="000000" w:themeColor="text1"/>
        </w:rPr>
        <w:t xml:space="preserve"> </w:t>
      </w:r>
      <w:r w:rsidRPr="009038FF">
        <w:rPr>
          <w:color w:val="000000" w:themeColor="text1"/>
        </w:rPr>
        <w:t xml:space="preserve">civil ou militaire délivré ou reconnu par la </w:t>
      </w:r>
      <w:r>
        <w:rPr>
          <w:color w:val="000000" w:themeColor="text1"/>
        </w:rPr>
        <w:t>France</w:t>
      </w:r>
      <w:r w:rsidR="00944754">
        <w:rPr>
          <w:color w:val="000000" w:themeColor="text1"/>
        </w:rPr>
        <w:t> ;</w:t>
      </w:r>
    </w:p>
    <w:p w14:paraId="06547930" w14:textId="751A3B83" w:rsidR="009038FF" w:rsidRDefault="009038FF" w:rsidP="00336874">
      <w:pPr>
        <w:pStyle w:val="Paragraphedeliste"/>
        <w:numPr>
          <w:ilvl w:val="1"/>
          <w:numId w:val="54"/>
        </w:numPr>
        <w:spacing w:before="0"/>
        <w:rPr>
          <w:color w:val="000000" w:themeColor="text1"/>
        </w:rPr>
      </w:pPr>
      <w:r w:rsidRPr="009038FF">
        <w:rPr>
          <w:color w:val="000000" w:themeColor="text1"/>
        </w:rPr>
        <w:t xml:space="preserve">Les formulaires 1 de l’AESA ou document équivalent reconnu par </w:t>
      </w:r>
      <w:r>
        <w:rPr>
          <w:color w:val="000000" w:themeColor="text1"/>
        </w:rPr>
        <w:t>l’autorité</w:t>
      </w:r>
      <w:r w:rsidR="00944754">
        <w:rPr>
          <w:color w:val="000000" w:themeColor="text1"/>
        </w:rPr>
        <w:t> ;</w:t>
      </w:r>
    </w:p>
    <w:p w14:paraId="3AE22176" w14:textId="4A262E8B" w:rsidR="009038FF" w:rsidRDefault="009038FF" w:rsidP="00336874">
      <w:pPr>
        <w:pStyle w:val="Paragraphedeliste"/>
        <w:numPr>
          <w:ilvl w:val="1"/>
          <w:numId w:val="54"/>
        </w:numPr>
        <w:spacing w:before="0"/>
        <w:rPr>
          <w:color w:val="000000" w:themeColor="text1"/>
        </w:rPr>
      </w:pPr>
      <w:r w:rsidRPr="009038FF">
        <w:rPr>
          <w:color w:val="000000" w:themeColor="text1"/>
        </w:rPr>
        <w:t xml:space="preserve">Les formulaires émis dans les conditions prescrites </w:t>
      </w:r>
      <w:r>
        <w:rPr>
          <w:color w:val="000000" w:themeColor="text1"/>
        </w:rPr>
        <w:t>dans la P</w:t>
      </w:r>
      <w:r w:rsidRPr="009038FF">
        <w:rPr>
          <w:color w:val="000000" w:themeColor="text1"/>
        </w:rPr>
        <w:t>artie P-FR</w:t>
      </w:r>
      <w:r w:rsidR="0055549C">
        <w:rPr>
          <w:color w:val="000000" w:themeColor="text1"/>
        </w:rPr>
        <w:t xml:space="preserve"> (voir §10.1.2.)</w:t>
      </w:r>
      <w:r w:rsidR="00944754">
        <w:rPr>
          <w:color w:val="000000" w:themeColor="text1"/>
        </w:rPr>
        <w:t>.</w:t>
      </w:r>
    </w:p>
    <w:p w14:paraId="1B6C2AEC" w14:textId="77777777" w:rsidR="009038FF" w:rsidRPr="009038FF" w:rsidRDefault="009038FF" w:rsidP="009038FF">
      <w:pPr>
        <w:spacing w:before="0"/>
        <w:rPr>
          <w:color w:val="000000" w:themeColor="text1"/>
        </w:rPr>
      </w:pPr>
    </w:p>
    <w:p w14:paraId="395A3B6E" w14:textId="40B19C76" w:rsidR="009038FF" w:rsidRDefault="009038FF" w:rsidP="00336874">
      <w:pPr>
        <w:pStyle w:val="Paragraphedeliste"/>
        <w:numPr>
          <w:ilvl w:val="0"/>
          <w:numId w:val="54"/>
        </w:numPr>
        <w:spacing w:before="0"/>
        <w:rPr>
          <w:color w:val="000000" w:themeColor="text1"/>
        </w:rPr>
      </w:pPr>
      <w:r w:rsidRPr="009038FF">
        <w:rPr>
          <w:color w:val="000000" w:themeColor="text1"/>
        </w:rPr>
        <w:t>Pour les pièces et équipements non neufs :</w:t>
      </w:r>
    </w:p>
    <w:p w14:paraId="52965D5A" w14:textId="6F22A1EC" w:rsidR="009038FF" w:rsidRDefault="009038FF" w:rsidP="00336874">
      <w:pPr>
        <w:pStyle w:val="Paragraphedeliste"/>
        <w:numPr>
          <w:ilvl w:val="1"/>
          <w:numId w:val="54"/>
        </w:numPr>
        <w:spacing w:before="0"/>
        <w:rPr>
          <w:color w:val="000000" w:themeColor="text1"/>
        </w:rPr>
      </w:pPr>
      <w:r w:rsidRPr="009038FF">
        <w:rPr>
          <w:color w:val="000000" w:themeColor="text1"/>
        </w:rPr>
        <w:t>Les formulaires de remise en service émis par un organisme selon les termes d’un accord bilatéral signé par</w:t>
      </w:r>
      <w:r>
        <w:rPr>
          <w:color w:val="000000" w:themeColor="text1"/>
        </w:rPr>
        <w:t xml:space="preserve"> </w:t>
      </w:r>
      <w:r w:rsidRPr="009038FF">
        <w:rPr>
          <w:color w:val="000000" w:themeColor="text1"/>
        </w:rPr>
        <w:t xml:space="preserve">l’Union européenne ou la </w:t>
      </w:r>
      <w:r>
        <w:rPr>
          <w:color w:val="000000" w:themeColor="text1"/>
        </w:rPr>
        <w:t>France</w:t>
      </w:r>
      <w:r w:rsidR="00944754">
        <w:rPr>
          <w:color w:val="000000" w:themeColor="text1"/>
        </w:rPr>
        <w:t> ;</w:t>
      </w:r>
    </w:p>
    <w:p w14:paraId="7F5C137F" w14:textId="41E56CE1" w:rsidR="009038FF" w:rsidRDefault="009038FF" w:rsidP="00336874">
      <w:pPr>
        <w:pStyle w:val="Paragraphedeliste"/>
        <w:numPr>
          <w:ilvl w:val="1"/>
          <w:numId w:val="54"/>
        </w:numPr>
        <w:spacing w:before="0"/>
        <w:rPr>
          <w:color w:val="000000" w:themeColor="text1"/>
        </w:rPr>
      </w:pPr>
      <w:r w:rsidRPr="009038FF">
        <w:rPr>
          <w:color w:val="000000" w:themeColor="text1"/>
        </w:rPr>
        <w:t>Les formulaires émis par un organisme approuvé au titre d’un agrément bilatéral JAA jusqu’à remplacement</w:t>
      </w:r>
      <w:r>
        <w:rPr>
          <w:color w:val="000000" w:themeColor="text1"/>
        </w:rPr>
        <w:t xml:space="preserve"> </w:t>
      </w:r>
      <w:r w:rsidRPr="009038FF">
        <w:rPr>
          <w:color w:val="000000" w:themeColor="text1"/>
        </w:rPr>
        <w:t xml:space="preserve">par un agrément signé par l’Union européenne ou la </w:t>
      </w:r>
      <w:r>
        <w:rPr>
          <w:color w:val="000000" w:themeColor="text1"/>
        </w:rPr>
        <w:t>France</w:t>
      </w:r>
      <w:r w:rsidR="00944754">
        <w:rPr>
          <w:color w:val="000000" w:themeColor="text1"/>
        </w:rPr>
        <w:t> ;</w:t>
      </w:r>
    </w:p>
    <w:p w14:paraId="10E4053A" w14:textId="05C0183B" w:rsidR="009038FF" w:rsidRDefault="009038FF" w:rsidP="00336874">
      <w:pPr>
        <w:pStyle w:val="Paragraphedeliste"/>
        <w:numPr>
          <w:ilvl w:val="1"/>
          <w:numId w:val="54"/>
        </w:numPr>
        <w:spacing w:before="0"/>
        <w:rPr>
          <w:color w:val="000000" w:themeColor="text1"/>
        </w:rPr>
      </w:pPr>
      <w:r w:rsidRPr="009038FF">
        <w:rPr>
          <w:color w:val="000000" w:themeColor="text1"/>
        </w:rPr>
        <w:t xml:space="preserve">Les formulaires 1 de l’AESA ou document équivalent reconnu par </w:t>
      </w:r>
      <w:r>
        <w:rPr>
          <w:color w:val="000000" w:themeColor="text1"/>
        </w:rPr>
        <w:t>l’autorité</w:t>
      </w:r>
      <w:r w:rsidR="00944754">
        <w:rPr>
          <w:color w:val="000000" w:themeColor="text1"/>
        </w:rPr>
        <w:t> ;</w:t>
      </w:r>
    </w:p>
    <w:p w14:paraId="44E088C3" w14:textId="27909264" w:rsidR="009038FF" w:rsidRDefault="009038FF" w:rsidP="00336874">
      <w:pPr>
        <w:pStyle w:val="Paragraphedeliste"/>
        <w:numPr>
          <w:ilvl w:val="1"/>
          <w:numId w:val="54"/>
        </w:numPr>
        <w:spacing w:before="0"/>
        <w:rPr>
          <w:color w:val="000000" w:themeColor="text1"/>
        </w:rPr>
      </w:pPr>
      <w:r w:rsidRPr="009038FF">
        <w:rPr>
          <w:color w:val="000000" w:themeColor="text1"/>
        </w:rPr>
        <w:t>Les formulaires de remise en service émis par un organisme agréé conformément à la partie 145-FR ou la</w:t>
      </w:r>
      <w:r>
        <w:rPr>
          <w:color w:val="000000" w:themeColor="text1"/>
        </w:rPr>
        <w:t xml:space="preserve"> </w:t>
      </w:r>
      <w:r w:rsidRPr="009038FF">
        <w:rPr>
          <w:color w:val="000000" w:themeColor="text1"/>
        </w:rPr>
        <w:t>partie CAO-FR ;</w:t>
      </w:r>
    </w:p>
    <w:p w14:paraId="4DD0DF5B" w14:textId="4BCAD18D" w:rsidR="009038FF" w:rsidRDefault="009038FF" w:rsidP="00336874">
      <w:pPr>
        <w:pStyle w:val="Paragraphedeliste"/>
        <w:numPr>
          <w:ilvl w:val="1"/>
          <w:numId w:val="54"/>
        </w:numPr>
        <w:spacing w:before="0"/>
        <w:rPr>
          <w:color w:val="000000" w:themeColor="text1"/>
        </w:rPr>
      </w:pPr>
      <w:r w:rsidRPr="009038FF">
        <w:rPr>
          <w:color w:val="000000" w:themeColor="text1"/>
        </w:rPr>
        <w:t xml:space="preserve">Les formulaires de remise en service émis par un organisme </w:t>
      </w:r>
      <w:r>
        <w:rPr>
          <w:color w:val="000000" w:themeColor="text1"/>
        </w:rPr>
        <w:t>accepté par l’autorité</w:t>
      </w:r>
      <w:r w:rsidR="00E75BC3">
        <w:rPr>
          <w:color w:val="000000" w:themeColor="text1"/>
        </w:rPr>
        <w:t xml:space="preserve"> après </w:t>
      </w:r>
      <w:r w:rsidR="00E75BC3" w:rsidRPr="00E75BC3">
        <w:rPr>
          <w:color w:val="000000" w:themeColor="text1"/>
        </w:rPr>
        <w:t>justi</w:t>
      </w:r>
      <w:r w:rsidR="00E75BC3">
        <w:rPr>
          <w:color w:val="000000" w:themeColor="text1"/>
        </w:rPr>
        <w:t>fication</w:t>
      </w:r>
      <w:r w:rsidR="00E75BC3" w:rsidRPr="00E75BC3">
        <w:rPr>
          <w:color w:val="000000" w:themeColor="text1"/>
        </w:rPr>
        <w:t xml:space="preserve"> au préalable qu’aucun organisme d’entretien agréé ne dispose des capacités appropriées à la réalisation des</w:t>
      </w:r>
      <w:r w:rsidR="00E75BC3">
        <w:rPr>
          <w:color w:val="000000" w:themeColor="text1"/>
        </w:rPr>
        <w:t xml:space="preserve"> </w:t>
      </w:r>
      <w:r w:rsidR="00E75BC3" w:rsidRPr="00E75BC3">
        <w:rPr>
          <w:color w:val="000000" w:themeColor="text1"/>
        </w:rPr>
        <w:t>travaux et que l’organisme d’entretien répond alors aux critères qui lui sont noti</w:t>
      </w:r>
      <w:r w:rsidR="00E75BC3">
        <w:rPr>
          <w:color w:val="000000" w:themeColor="text1"/>
        </w:rPr>
        <w:t>fi</w:t>
      </w:r>
      <w:r w:rsidR="00E75BC3" w:rsidRPr="00E75BC3">
        <w:rPr>
          <w:color w:val="000000" w:themeColor="text1"/>
        </w:rPr>
        <w:t>és</w:t>
      </w:r>
      <w:r w:rsidR="00944754">
        <w:rPr>
          <w:color w:val="000000" w:themeColor="text1"/>
        </w:rPr>
        <w:t> ;</w:t>
      </w:r>
    </w:p>
    <w:p w14:paraId="53C443C5" w14:textId="5DA0D703" w:rsidR="00E75BC3" w:rsidRDefault="00E75BC3" w:rsidP="00336874">
      <w:pPr>
        <w:pStyle w:val="Paragraphedeliste"/>
        <w:numPr>
          <w:ilvl w:val="1"/>
          <w:numId w:val="54"/>
        </w:numPr>
        <w:spacing w:before="0"/>
        <w:rPr>
          <w:color w:val="000000" w:themeColor="text1"/>
        </w:rPr>
      </w:pPr>
      <w:r w:rsidRPr="00E75BC3">
        <w:rPr>
          <w:color w:val="000000" w:themeColor="text1"/>
        </w:rPr>
        <w:t xml:space="preserve">Les formulaires de remise en service émis par un organisme agréé </w:t>
      </w:r>
      <w:r>
        <w:rPr>
          <w:color w:val="000000" w:themeColor="text1"/>
        </w:rPr>
        <w:t>UEA</w:t>
      </w:r>
      <w:r w:rsidR="00944754">
        <w:rPr>
          <w:color w:val="000000" w:themeColor="text1"/>
        </w:rPr>
        <w:t>.</w:t>
      </w:r>
    </w:p>
    <w:p w14:paraId="4161414F" w14:textId="77777777" w:rsidR="00E75BC3" w:rsidRPr="00E75BC3" w:rsidRDefault="00E75BC3" w:rsidP="00E75BC3">
      <w:pPr>
        <w:spacing w:before="0"/>
        <w:rPr>
          <w:color w:val="000000" w:themeColor="text1"/>
        </w:rPr>
      </w:pPr>
    </w:p>
    <w:p w14:paraId="6C7F27AD" w14:textId="11D9BA01" w:rsidR="00B5618B" w:rsidRDefault="00B5618B" w:rsidP="00B5618B">
      <w:pPr>
        <w:spacing w:before="0"/>
        <w:rPr>
          <w:color w:val="000000" w:themeColor="text1"/>
        </w:rPr>
      </w:pPr>
      <w:r>
        <w:rPr>
          <w:color w:val="000000" w:themeColor="text1"/>
        </w:rPr>
        <w:t>Les formulaires acceptés par l’autorité pour les aéronefs qui disposent d’un CNSR, en plus des formulaires des points ci-dessus selon que la pièce ou l’équipement soit neuf ou non neuf sont :</w:t>
      </w:r>
    </w:p>
    <w:p w14:paraId="71522C7A" w14:textId="4075C098" w:rsidR="00B5618B" w:rsidRDefault="00B5618B" w:rsidP="00336874">
      <w:pPr>
        <w:pStyle w:val="Paragraphedeliste"/>
        <w:numPr>
          <w:ilvl w:val="0"/>
          <w:numId w:val="55"/>
        </w:numPr>
        <w:spacing w:before="0"/>
        <w:rPr>
          <w:color w:val="000000" w:themeColor="text1"/>
        </w:rPr>
      </w:pPr>
      <w:r w:rsidRPr="00B5618B">
        <w:rPr>
          <w:color w:val="000000" w:themeColor="text1"/>
        </w:rPr>
        <w:t>Les formulaires émis par le constructeur de l’aéronef ou par un organisme reconnu par le constructeur de</w:t>
      </w:r>
      <w:r>
        <w:rPr>
          <w:color w:val="000000" w:themeColor="text1"/>
        </w:rPr>
        <w:t xml:space="preserve"> </w:t>
      </w:r>
      <w:r w:rsidRPr="00B5618B">
        <w:rPr>
          <w:color w:val="000000" w:themeColor="text1"/>
        </w:rPr>
        <w:t>l’aéronef</w:t>
      </w:r>
      <w:r w:rsidR="00944754">
        <w:rPr>
          <w:color w:val="000000" w:themeColor="text1"/>
        </w:rPr>
        <w:t> ;</w:t>
      </w:r>
    </w:p>
    <w:p w14:paraId="78E04077" w14:textId="55C97FE5" w:rsidR="00B5618B" w:rsidRDefault="00B5618B" w:rsidP="00336874">
      <w:pPr>
        <w:pStyle w:val="Paragraphedeliste"/>
        <w:numPr>
          <w:ilvl w:val="0"/>
          <w:numId w:val="55"/>
        </w:numPr>
        <w:spacing w:before="0"/>
        <w:rPr>
          <w:color w:val="000000" w:themeColor="text1"/>
        </w:rPr>
      </w:pPr>
      <w:r w:rsidRPr="00B5618B">
        <w:rPr>
          <w:color w:val="000000" w:themeColor="text1"/>
        </w:rPr>
        <w:t>Les formulaires émis par le constructeur du moteur ou par un organisme reconnu par le constructeur du</w:t>
      </w:r>
      <w:r>
        <w:rPr>
          <w:color w:val="000000" w:themeColor="text1"/>
        </w:rPr>
        <w:t xml:space="preserve"> </w:t>
      </w:r>
      <w:r w:rsidRPr="00B5618B">
        <w:rPr>
          <w:color w:val="000000" w:themeColor="text1"/>
        </w:rPr>
        <w:t>moteur</w:t>
      </w:r>
      <w:r w:rsidR="00944754">
        <w:rPr>
          <w:color w:val="000000" w:themeColor="text1"/>
        </w:rPr>
        <w:t> ;</w:t>
      </w:r>
    </w:p>
    <w:p w14:paraId="634898D9" w14:textId="2E3C62A3" w:rsidR="00B5618B" w:rsidRPr="00B5618B" w:rsidRDefault="00B5618B" w:rsidP="00336874">
      <w:pPr>
        <w:pStyle w:val="Paragraphedeliste"/>
        <w:numPr>
          <w:ilvl w:val="0"/>
          <w:numId w:val="55"/>
        </w:numPr>
        <w:spacing w:before="0"/>
        <w:rPr>
          <w:color w:val="000000" w:themeColor="text1"/>
        </w:rPr>
      </w:pPr>
      <w:r w:rsidRPr="00B5618B">
        <w:rPr>
          <w:color w:val="000000" w:themeColor="text1"/>
        </w:rPr>
        <w:t>Les formulaires émis par le constructeur de l’hélice ou par un organisme reconnu par le constructeur de</w:t>
      </w:r>
      <w:r w:rsidR="00944754">
        <w:rPr>
          <w:color w:val="000000" w:themeColor="text1"/>
        </w:rPr>
        <w:t xml:space="preserve"> </w:t>
      </w:r>
      <w:r w:rsidRPr="00B5618B">
        <w:rPr>
          <w:color w:val="000000" w:themeColor="text1"/>
        </w:rPr>
        <w:t>l’hélice</w:t>
      </w:r>
      <w:r w:rsidR="00944754">
        <w:rPr>
          <w:color w:val="000000" w:themeColor="text1"/>
        </w:rPr>
        <w:t>.</w:t>
      </w:r>
    </w:p>
    <w:p w14:paraId="4AFDB95E" w14:textId="34A73152" w:rsidR="009038FF" w:rsidRPr="00BE4612" w:rsidRDefault="009038FF" w:rsidP="00774D7F">
      <w:pPr>
        <w:spacing w:before="0"/>
        <w:rPr>
          <w:color w:val="000000" w:themeColor="text1"/>
        </w:rPr>
      </w:pPr>
    </w:p>
    <w:p w14:paraId="463DD8B6" w14:textId="24B93B5D" w:rsidR="00774D7F" w:rsidRPr="00BE4612" w:rsidRDefault="00774D7F" w:rsidP="00774D7F">
      <w:pPr>
        <w:spacing w:before="0"/>
        <w:rPr>
          <w:color w:val="000000" w:themeColor="text1"/>
        </w:rPr>
      </w:pPr>
      <w:r w:rsidRPr="00BE4612">
        <w:rPr>
          <w:color w:val="000000" w:themeColor="text1"/>
        </w:rPr>
        <w:t xml:space="preserve">Il existe des règles de ségrégation qui sont </w:t>
      </w:r>
      <w:r>
        <w:rPr>
          <w:color w:val="000000" w:themeColor="text1"/>
        </w:rPr>
        <w:t xml:space="preserve">en </w:t>
      </w:r>
      <w:r w:rsidRPr="00BE4612">
        <w:rPr>
          <w:color w:val="000000" w:themeColor="text1"/>
        </w:rPr>
        <w:t xml:space="preserve">fonction de la catégorie de l’élément d’aéronef considéré. En effet, les éléments d'aéronef inaptes au service et irrécupérables doivent être isolés des éléments, pièces standard et matériaux aptes au service. </w:t>
      </w:r>
    </w:p>
    <w:p w14:paraId="4DAF9050" w14:textId="3724066D" w:rsidR="00774D7F" w:rsidRPr="00BE4612" w:rsidRDefault="00774D7F" w:rsidP="00774D7F">
      <w:pPr>
        <w:spacing w:before="0"/>
        <w:rPr>
          <w:color w:val="000000" w:themeColor="text1"/>
        </w:rPr>
      </w:pPr>
      <w:r w:rsidRPr="00BE4612">
        <w:rPr>
          <w:color w:val="000000" w:themeColor="text1"/>
        </w:rPr>
        <w:t>Par ailleurs, les éléments d'aéronef irrécupérables ne sont pas autorisés à réintégrer le système d'approvisionnement en éléments, à moins que les limites de vie certifiées n'aient été prolongées ou qu'une solution de réparation n'ait été approuvée.</w:t>
      </w:r>
    </w:p>
    <w:p w14:paraId="634030DD" w14:textId="77777777" w:rsidR="00774D7F" w:rsidRPr="00BE4612" w:rsidRDefault="00774D7F" w:rsidP="00774D7F">
      <w:pPr>
        <w:spacing w:before="0"/>
        <w:rPr>
          <w:color w:val="000000" w:themeColor="text1"/>
        </w:rPr>
      </w:pPr>
    </w:p>
    <w:p w14:paraId="309F8C64" w14:textId="77777777" w:rsidR="00774D7F" w:rsidRPr="00BE4612" w:rsidRDefault="00774D7F" w:rsidP="00774D7F">
      <w:pPr>
        <w:spacing w:before="0"/>
        <w:rPr>
          <w:color w:val="000000" w:themeColor="text1"/>
        </w:rPr>
      </w:pPr>
      <w:r w:rsidRPr="00BE4612">
        <w:rPr>
          <w:color w:val="000000" w:themeColor="text1"/>
        </w:rPr>
        <w:t>Que ce soit un élément d'aéronef, une pièce standard ou un matériau, son installation ne doit se faire que si l’élément est référencé dans les données d'entretien à jour et applicables.</w:t>
      </w:r>
    </w:p>
    <w:p w14:paraId="73D9A6B3" w14:textId="77777777" w:rsidR="00774D7F" w:rsidRPr="00BE4612" w:rsidRDefault="00774D7F" w:rsidP="00774D7F">
      <w:pPr>
        <w:spacing w:before="0"/>
        <w:rPr>
          <w:color w:val="000000" w:themeColor="text1"/>
        </w:rPr>
      </w:pPr>
    </w:p>
    <w:p w14:paraId="7FDD2114" w14:textId="32213F66" w:rsidR="00774D7F" w:rsidRPr="00BE4612" w:rsidRDefault="00774D7F" w:rsidP="00774D7F">
      <w:pPr>
        <w:spacing w:before="0"/>
        <w:rPr>
          <w:color w:val="000000" w:themeColor="text1"/>
        </w:rPr>
      </w:pPr>
      <w:r w:rsidRPr="00BE4612">
        <w:rPr>
          <w:color w:val="000000" w:themeColor="text1"/>
        </w:rPr>
        <w:t xml:space="preserve">L'entretien des éléments d'aéronefs doit être réalisé par un organisme </w:t>
      </w:r>
      <w:r w:rsidR="000A1FDD">
        <w:rPr>
          <w:color w:val="000000" w:themeColor="text1"/>
        </w:rPr>
        <w:t>agréé</w:t>
      </w:r>
      <w:r w:rsidRPr="00BE4612">
        <w:rPr>
          <w:color w:val="000000" w:themeColor="text1"/>
        </w:rPr>
        <w:t xml:space="preserve">. Cependant, lorsqu'un élément est installé sur l'aéronef, l'entretien de cet élément peut être effectué par un organisme de maintenance ayant un rating aéronef uniquement, ou par un mécanicien indépendant </w:t>
      </w:r>
      <w:r w:rsidR="000A1FDD">
        <w:rPr>
          <w:color w:val="000000" w:themeColor="text1"/>
        </w:rPr>
        <w:t xml:space="preserve">habilité </w:t>
      </w:r>
      <w:r w:rsidRPr="00BE4612">
        <w:rPr>
          <w:color w:val="000000" w:themeColor="text1"/>
        </w:rPr>
        <w:t xml:space="preserve">conformément aux données relatives à l'entretien de l'aéronef (AMM) ou conformément aux données relatives à l'entretien des éléments d'aéronef (CMM) si cela est convenu avec l'autorité. </w:t>
      </w:r>
    </w:p>
    <w:p w14:paraId="614AE670" w14:textId="10205DED" w:rsidR="00774D7F" w:rsidRPr="00BE4612" w:rsidRDefault="00774D7F" w:rsidP="00774D7F">
      <w:pPr>
        <w:spacing w:before="0"/>
        <w:rPr>
          <w:color w:val="000000" w:themeColor="text1"/>
        </w:rPr>
      </w:pPr>
      <w:r w:rsidRPr="00BE4612">
        <w:rPr>
          <w:color w:val="000000" w:themeColor="text1"/>
        </w:rPr>
        <w:lastRenderedPageBreak/>
        <w:t>Il est possible dans ce cas de retirer temporairement l'élément à des fins d'entretien si cela est nécessaire afin de faciliter l'accès à l'élément, sauf lorsque ce retrait rend nécessaires d'autres travaux d'entretien que l’organisme/le personnel ne peut pas couvrir. L'entretien d’un élément d’aéronef dans les conditions listées ci-dessus ne permet pas la délivrance d'un</w:t>
      </w:r>
      <w:r w:rsidR="000A1FDD">
        <w:rPr>
          <w:color w:val="000000" w:themeColor="text1"/>
        </w:rPr>
        <w:t xml:space="preserve"> formulaire DGAC</w:t>
      </w:r>
      <w:r w:rsidRPr="00BE4612">
        <w:rPr>
          <w:color w:val="000000" w:themeColor="text1"/>
        </w:rPr>
        <w:t xml:space="preserve"> Form 1 car la remise en service des travaux effectués est alors ici couverte par la signature de l’approbation pour remise en service de l’aéronef.  </w:t>
      </w:r>
    </w:p>
    <w:p w14:paraId="11773F5E" w14:textId="76EDFD4B" w:rsidR="00774D7F" w:rsidRDefault="00774D7F" w:rsidP="00774D7F">
      <w:pPr>
        <w:spacing w:before="0"/>
        <w:rPr>
          <w:color w:val="000000" w:themeColor="text1"/>
        </w:rPr>
      </w:pPr>
      <w:r w:rsidRPr="00BE4612">
        <w:rPr>
          <w:color w:val="000000" w:themeColor="text1"/>
        </w:rPr>
        <w:t xml:space="preserve">La logique décrite ci-dessus s’applique également aux composants moteurs et APU dont l’entretien est </w:t>
      </w:r>
      <w:r>
        <w:rPr>
          <w:color w:val="000000" w:themeColor="text1"/>
        </w:rPr>
        <w:t>réalisé</w:t>
      </w:r>
      <w:r w:rsidRPr="00BE4612">
        <w:rPr>
          <w:color w:val="000000" w:themeColor="text1"/>
        </w:rPr>
        <w:t xml:space="preserve"> sous</w:t>
      </w:r>
      <w:r w:rsidR="000A1FDD">
        <w:rPr>
          <w:color w:val="000000" w:themeColor="text1"/>
        </w:rPr>
        <w:t xml:space="preserve"> la </w:t>
      </w:r>
      <w:r w:rsidRPr="00BE4612">
        <w:rPr>
          <w:color w:val="000000" w:themeColor="text1"/>
        </w:rPr>
        <w:t>catégorie de classe B.</w:t>
      </w:r>
    </w:p>
    <w:p w14:paraId="26C6A31C" w14:textId="77777777" w:rsidR="0009712D" w:rsidRDefault="0009712D" w:rsidP="00774D7F">
      <w:pPr>
        <w:spacing w:before="0"/>
        <w:rPr>
          <w:color w:val="000000" w:themeColor="text1"/>
        </w:rPr>
      </w:pPr>
    </w:p>
    <w:p w14:paraId="2BB5AE63" w14:textId="77777777" w:rsidR="0050382D" w:rsidRPr="00BE4612" w:rsidRDefault="0050382D" w:rsidP="0050382D">
      <w:pPr>
        <w:spacing w:before="0"/>
        <w:rPr>
          <w:color w:val="000000" w:themeColor="text1"/>
        </w:rPr>
      </w:pPr>
      <w:r w:rsidRPr="00BE4612">
        <w:rPr>
          <w:color w:val="000000" w:themeColor="text1"/>
        </w:rPr>
        <w:t xml:space="preserve">Les éléments à durée de vie limitée ou ceux nécessitant un entretien régulier ne </w:t>
      </w:r>
      <w:proofErr w:type="gramStart"/>
      <w:r w:rsidRPr="00BE4612">
        <w:rPr>
          <w:color w:val="000000" w:themeColor="text1"/>
        </w:rPr>
        <w:t>doivent</w:t>
      </w:r>
      <w:proofErr w:type="gramEnd"/>
      <w:r w:rsidRPr="00BE4612">
        <w:rPr>
          <w:color w:val="000000" w:themeColor="text1"/>
        </w:rPr>
        <w:t xml:space="preserve"> pas excéder la limite approuvée dans le programme d'entretien de l'aéronef et dans les consignes de navigabilité.</w:t>
      </w:r>
    </w:p>
    <w:p w14:paraId="73EFD0F9" w14:textId="77777777" w:rsidR="0050382D" w:rsidRPr="00BE4612" w:rsidRDefault="0050382D" w:rsidP="0050382D">
      <w:pPr>
        <w:spacing w:before="0"/>
        <w:rPr>
          <w:color w:val="000000" w:themeColor="text1"/>
        </w:rPr>
      </w:pPr>
      <w:r w:rsidRPr="00BE4612">
        <w:rPr>
          <w:color w:val="000000" w:themeColor="text1"/>
        </w:rPr>
        <w:t>Une fois la limite de vie ou d'entretien atteinte, l'élément considéré doit être démonté soit pour être rebuté soit pour subir les opérations de maintenance nécessaire.</w:t>
      </w:r>
    </w:p>
    <w:p w14:paraId="5230C576" w14:textId="77777777" w:rsidR="0050382D" w:rsidRPr="00BE4612" w:rsidRDefault="0050382D" w:rsidP="0009712D">
      <w:pPr>
        <w:spacing w:before="0"/>
        <w:rPr>
          <w:color w:val="000000" w:themeColor="text1"/>
        </w:rPr>
      </w:pPr>
    </w:p>
    <w:p w14:paraId="34141403" w14:textId="77777777" w:rsidR="0050382D" w:rsidRPr="00BE4612" w:rsidRDefault="0050382D" w:rsidP="0009712D">
      <w:pPr>
        <w:spacing w:before="0"/>
        <w:rPr>
          <w:color w:val="000000" w:themeColor="text1"/>
        </w:rPr>
      </w:pPr>
      <w:r w:rsidRPr="00BE4612">
        <w:rPr>
          <w:color w:val="000000" w:themeColor="text1"/>
        </w:rPr>
        <w:t>Les éléments non navigables doivent être séparés des éléments, pièces standard ou matériau navigable.</w:t>
      </w:r>
    </w:p>
    <w:p w14:paraId="7769469F" w14:textId="77777777" w:rsidR="0009712D" w:rsidRDefault="0009712D" w:rsidP="0009712D">
      <w:pPr>
        <w:pStyle w:val="Paragraphedeliste"/>
        <w:spacing w:before="0"/>
        <w:contextualSpacing w:val="0"/>
      </w:pPr>
    </w:p>
    <w:p w14:paraId="75154629" w14:textId="26A981DB" w:rsidR="00E11B07" w:rsidRDefault="00C25E87" w:rsidP="00336874">
      <w:pPr>
        <w:pStyle w:val="Paragraphedeliste"/>
        <w:numPr>
          <w:ilvl w:val="2"/>
          <w:numId w:val="63"/>
        </w:numPr>
        <w:spacing w:before="0"/>
        <w:contextualSpacing w:val="0"/>
        <w:jc w:val="left"/>
        <w:rPr>
          <w:rFonts w:asciiTheme="majorHAnsi" w:eastAsiaTheme="majorEastAsia" w:hAnsiTheme="majorHAnsi" w:cstheme="majorBidi"/>
          <w:b/>
          <w:color w:val="FF6F4C" w:themeColor="accent5"/>
          <w:sz w:val="24"/>
          <w:szCs w:val="24"/>
        </w:rPr>
      </w:pPr>
      <w:r w:rsidRPr="00C25E87">
        <w:rPr>
          <w:rFonts w:asciiTheme="majorHAnsi" w:eastAsiaTheme="majorEastAsia" w:hAnsiTheme="majorHAnsi" w:cstheme="majorBidi"/>
          <w:b/>
          <w:color w:val="FF6F4C" w:themeColor="accent5"/>
          <w:sz w:val="24"/>
          <w:szCs w:val="24"/>
        </w:rPr>
        <w:t xml:space="preserve">Éléments d’aéronef </w:t>
      </w:r>
      <w:r>
        <w:rPr>
          <w:rFonts w:asciiTheme="majorHAnsi" w:eastAsiaTheme="majorEastAsia" w:hAnsiTheme="majorHAnsi" w:cstheme="majorBidi"/>
          <w:b/>
          <w:color w:val="FF6F4C" w:themeColor="accent5"/>
          <w:sz w:val="24"/>
          <w:szCs w:val="24"/>
        </w:rPr>
        <w:t>s</w:t>
      </w:r>
      <w:r w:rsidR="00E11B07" w:rsidRPr="00E11B07">
        <w:rPr>
          <w:rFonts w:asciiTheme="majorHAnsi" w:eastAsiaTheme="majorEastAsia" w:hAnsiTheme="majorHAnsi" w:cstheme="majorBidi"/>
          <w:b/>
          <w:color w:val="FF6F4C" w:themeColor="accent5"/>
          <w:sz w:val="24"/>
          <w:szCs w:val="24"/>
        </w:rPr>
        <w:t xml:space="preserve">pécificités </w:t>
      </w:r>
      <w:r w:rsidR="00E11B07">
        <w:rPr>
          <w:rFonts w:asciiTheme="majorHAnsi" w:eastAsiaTheme="majorEastAsia" w:hAnsiTheme="majorHAnsi" w:cstheme="majorBidi"/>
          <w:b/>
          <w:color w:val="FF6F4C" w:themeColor="accent5"/>
          <w:sz w:val="24"/>
          <w:szCs w:val="24"/>
        </w:rPr>
        <w:t xml:space="preserve">de la Partie P-FR </w:t>
      </w:r>
    </w:p>
    <w:p w14:paraId="386D5C91" w14:textId="77777777" w:rsidR="0055549C" w:rsidRDefault="0055549C" w:rsidP="00E11B07">
      <w:pPr>
        <w:spacing w:before="0"/>
        <w:jc w:val="left"/>
        <w:rPr>
          <w:color w:val="000000" w:themeColor="text1"/>
        </w:rPr>
      </w:pPr>
    </w:p>
    <w:p w14:paraId="29FE8609" w14:textId="5A8D6391" w:rsidR="00E11B07" w:rsidRDefault="0055549C" w:rsidP="00492D1B">
      <w:pPr>
        <w:spacing w:before="0"/>
        <w:rPr>
          <w:color w:val="000000" w:themeColor="text1"/>
        </w:rPr>
      </w:pPr>
      <w:r w:rsidRPr="0055549C">
        <w:rPr>
          <w:color w:val="000000" w:themeColor="text1"/>
        </w:rPr>
        <w:t xml:space="preserve">Les </w:t>
      </w:r>
      <w:r>
        <w:rPr>
          <w:color w:val="000000" w:themeColor="text1"/>
        </w:rPr>
        <w:t xml:space="preserve">exigences de la Partie P-FR permettent de reconnaitre un formulaire d’une pièce ou d’un équipement </w:t>
      </w:r>
      <w:r w:rsidR="003A57C4">
        <w:rPr>
          <w:color w:val="000000" w:themeColor="text1"/>
        </w:rPr>
        <w:t xml:space="preserve">neuf </w:t>
      </w:r>
      <w:r>
        <w:rPr>
          <w:color w:val="000000" w:themeColor="text1"/>
        </w:rPr>
        <w:t>délivré par un organisme qualifi</w:t>
      </w:r>
      <w:r w:rsidR="003A57C4">
        <w:rPr>
          <w:color w:val="000000" w:themeColor="text1"/>
        </w:rPr>
        <w:t>é selon les exigences d’un Etat autre que la France.</w:t>
      </w:r>
    </w:p>
    <w:p w14:paraId="70747C1D" w14:textId="77777777" w:rsidR="003A57C4" w:rsidRDefault="003A57C4" w:rsidP="00492D1B">
      <w:pPr>
        <w:spacing w:before="0"/>
        <w:rPr>
          <w:color w:val="000000" w:themeColor="text1"/>
        </w:rPr>
      </w:pPr>
    </w:p>
    <w:p w14:paraId="51E67FA6" w14:textId="05FCA328" w:rsidR="003A57C4" w:rsidRDefault="003A57C4" w:rsidP="00492D1B">
      <w:pPr>
        <w:spacing w:before="0"/>
        <w:rPr>
          <w:color w:val="000000" w:themeColor="text1"/>
        </w:rPr>
      </w:pPr>
      <w:r>
        <w:rPr>
          <w:color w:val="000000" w:themeColor="text1"/>
        </w:rPr>
        <w:t>Afin de bénéficier de cette reconnaissance, l’aéronef sur lequel une telle pièce ou équipement est destiné à être mont</w:t>
      </w:r>
      <w:r w:rsidR="001E5EBD">
        <w:rPr>
          <w:color w:val="000000" w:themeColor="text1"/>
        </w:rPr>
        <w:t>é</w:t>
      </w:r>
      <w:r>
        <w:rPr>
          <w:color w:val="000000" w:themeColor="text1"/>
        </w:rPr>
        <w:t xml:space="preserve"> doit obligatoirement être géré par un CAMO-FR. De plus, cet organisme doit du personnel qui justifie d’une connaissance suffisante de la réglementation applicable dans le pays de production de ces pièces et équipements.</w:t>
      </w:r>
    </w:p>
    <w:p w14:paraId="098F9F14" w14:textId="77777777" w:rsidR="001E5EBD" w:rsidRDefault="001E5EBD" w:rsidP="00492D1B">
      <w:pPr>
        <w:spacing w:before="0"/>
        <w:rPr>
          <w:color w:val="000000" w:themeColor="text1"/>
        </w:rPr>
      </w:pPr>
    </w:p>
    <w:p w14:paraId="6F4D4D3F" w14:textId="3D2286A2" w:rsidR="001E5EBD" w:rsidRDefault="001E5EBD" w:rsidP="00492D1B">
      <w:pPr>
        <w:spacing w:before="0"/>
        <w:rPr>
          <w:color w:val="000000" w:themeColor="text1"/>
        </w:rPr>
      </w:pPr>
      <w:r>
        <w:rPr>
          <w:color w:val="000000" w:themeColor="text1"/>
        </w:rPr>
        <w:t>Enfin, pour bénéficier de cette prérogative d’autoriser l’installation de ces pièces et équipements, l’organisme doit avoir établi une procédure approuvée par OSAC.</w:t>
      </w:r>
    </w:p>
    <w:p w14:paraId="0ABAED4D" w14:textId="13914F01" w:rsidR="0009712D" w:rsidRDefault="0009712D" w:rsidP="00336874">
      <w:pPr>
        <w:pStyle w:val="Titre2"/>
        <w:numPr>
          <w:ilvl w:val="1"/>
          <w:numId w:val="63"/>
        </w:numPr>
      </w:pPr>
      <w:bookmarkStart w:id="71" w:name="_Toc201579941"/>
      <w:r>
        <w:rPr>
          <w:rFonts w:cstheme="majorHAnsi"/>
        </w:rPr>
        <w:t>É</w:t>
      </w:r>
      <w:r>
        <w:t>léments d’aéronef en Partie</w:t>
      </w:r>
      <w:r w:rsidR="00EC4E8C">
        <w:t xml:space="preserve"> </w:t>
      </w:r>
      <w:r>
        <w:t>M</w:t>
      </w:r>
      <w:r w:rsidR="0033305F">
        <w:t>L</w:t>
      </w:r>
      <w:r w:rsidR="00EC4E8C">
        <w:t>-FR</w:t>
      </w:r>
      <w:bookmarkEnd w:id="71"/>
    </w:p>
    <w:p w14:paraId="402E54BA" w14:textId="77777777" w:rsidR="0033305F" w:rsidRDefault="0033305F" w:rsidP="00336874">
      <w:pPr>
        <w:pStyle w:val="Titre3"/>
        <w:numPr>
          <w:ilvl w:val="2"/>
          <w:numId w:val="63"/>
        </w:numPr>
      </w:pPr>
      <w:bookmarkStart w:id="72" w:name="_Toc201579942"/>
      <w:r>
        <w:t>Conditions d’installation</w:t>
      </w:r>
      <w:bookmarkEnd w:id="72"/>
    </w:p>
    <w:p w14:paraId="45030BD3" w14:textId="4BD829CB" w:rsidR="002950BC" w:rsidRPr="002950BC" w:rsidRDefault="002950BC" w:rsidP="00EC4E8C">
      <w:pPr>
        <w:ind w:left="284"/>
      </w:pPr>
      <w:r>
        <w:t>A venir</w:t>
      </w:r>
    </w:p>
    <w:p w14:paraId="222F7000" w14:textId="77777777" w:rsidR="0019773B" w:rsidRDefault="0019773B" w:rsidP="00336874">
      <w:pPr>
        <w:pStyle w:val="Titre3"/>
        <w:numPr>
          <w:ilvl w:val="2"/>
          <w:numId w:val="63"/>
        </w:numPr>
      </w:pPr>
      <w:bookmarkStart w:id="73" w:name="_Toc201579943"/>
      <w:r>
        <w:t>Conditions d’entretien</w:t>
      </w:r>
      <w:bookmarkEnd w:id="73"/>
    </w:p>
    <w:p w14:paraId="0CAAADBE" w14:textId="7FF45D58" w:rsidR="008456FA" w:rsidRDefault="002950BC" w:rsidP="000B0EFF">
      <w:pPr>
        <w:pStyle w:val="Paragraphedeliste"/>
        <w:spacing w:before="0"/>
        <w:ind w:left="284"/>
        <w:contextualSpacing w:val="0"/>
        <w:sectPr w:rsidR="008456FA" w:rsidSect="002465AD">
          <w:headerReference w:type="default" r:id="rId41"/>
          <w:pgSz w:w="12240" w:h="15840"/>
          <w:pgMar w:top="1417" w:right="1417" w:bottom="1417" w:left="1417" w:header="720" w:footer="720" w:gutter="0"/>
          <w:cols w:space="720"/>
        </w:sectPr>
      </w:pPr>
      <w:r>
        <w:rPr>
          <w:color w:val="000000" w:themeColor="text1"/>
        </w:rPr>
        <w:t>A venir</w:t>
      </w:r>
    </w:p>
    <w:p w14:paraId="0AD7FD1C" w14:textId="0EA7ED7F" w:rsidR="008456FA" w:rsidRDefault="008456FA" w:rsidP="00336874">
      <w:pPr>
        <w:pStyle w:val="Titre1"/>
        <w:numPr>
          <w:ilvl w:val="0"/>
          <w:numId w:val="63"/>
        </w:numPr>
      </w:pPr>
      <w:bookmarkStart w:id="74" w:name="_Toc201579944"/>
      <w:r>
        <w:lastRenderedPageBreak/>
        <w:t>CERTIFICAT DE REMISE EN SERVICE DES AÉRONEFS (M.</w:t>
      </w:r>
      <w:r w:rsidR="002950BC">
        <w:t>FR</w:t>
      </w:r>
      <w:r>
        <w:t>.801/803)</w:t>
      </w:r>
      <w:bookmarkEnd w:id="74"/>
    </w:p>
    <w:p w14:paraId="1B15DFA9" w14:textId="234318EF" w:rsidR="008456FA" w:rsidRDefault="008456FA" w:rsidP="00336874">
      <w:pPr>
        <w:pStyle w:val="Titre2"/>
        <w:numPr>
          <w:ilvl w:val="1"/>
          <w:numId w:val="63"/>
        </w:numPr>
      </w:pPr>
      <w:bookmarkStart w:id="75" w:name="_Toc201579945"/>
      <w:r>
        <w:rPr>
          <w:rFonts w:cstheme="majorHAnsi"/>
        </w:rPr>
        <w:t>Certificat de remise en service des aéronefs</w:t>
      </w:r>
      <w:r>
        <w:t xml:space="preserve"> – Partie</w:t>
      </w:r>
      <w:r w:rsidR="000A1FDD">
        <w:t xml:space="preserve"> </w:t>
      </w:r>
      <w:r>
        <w:t>M</w:t>
      </w:r>
      <w:r w:rsidR="000A1FDD">
        <w:t>-FR</w:t>
      </w:r>
      <w:bookmarkEnd w:id="75"/>
    </w:p>
    <w:p w14:paraId="31320A9F" w14:textId="77777777" w:rsidR="008456FA" w:rsidRDefault="008456FA" w:rsidP="00336874">
      <w:pPr>
        <w:pStyle w:val="Titre2"/>
        <w:numPr>
          <w:ilvl w:val="1"/>
          <w:numId w:val="63"/>
        </w:numPr>
      </w:pPr>
      <w:bookmarkStart w:id="76" w:name="_Toc201579946"/>
      <w:r>
        <w:rPr>
          <w:rFonts w:cstheme="majorHAnsi"/>
        </w:rPr>
        <w:t>Généralités</w:t>
      </w:r>
      <w:bookmarkEnd w:id="76"/>
      <w:r>
        <w:rPr>
          <w:rFonts w:cstheme="majorHAnsi"/>
        </w:rPr>
        <w:t xml:space="preserve"> </w:t>
      </w:r>
    </w:p>
    <w:p w14:paraId="67CE4063" w14:textId="5F774A55" w:rsidR="008456FA" w:rsidRDefault="008456FA" w:rsidP="008456FA">
      <w:r>
        <w:t>Les dispositions décrites dans cette section ne s’appliquent pas aux certificats d’approbation pour remise en service délivrés par les organismes agréés Partie</w:t>
      </w:r>
      <w:r w:rsidR="000A1FDD">
        <w:t xml:space="preserve"> </w:t>
      </w:r>
      <w:r>
        <w:t>145</w:t>
      </w:r>
      <w:r w:rsidR="000A1FDD">
        <w:t>-FR</w:t>
      </w:r>
      <w:r w:rsidR="00EB25FE">
        <w:t xml:space="preserve"> et CAO-FR</w:t>
      </w:r>
      <w:r>
        <w:t>. En effet, dans ce cas, les disposions applicables sont données dans la Partie</w:t>
      </w:r>
      <w:r w:rsidR="00EB25FE">
        <w:t xml:space="preserve"> </w:t>
      </w:r>
      <w:r>
        <w:t>145</w:t>
      </w:r>
      <w:r w:rsidR="00EB25FE">
        <w:t>-FR ou CAO-FR</w:t>
      </w:r>
      <w:r>
        <w:t>.</w:t>
      </w:r>
    </w:p>
    <w:p w14:paraId="6E8912DE" w14:textId="77777777" w:rsidR="008456FA" w:rsidRDefault="008456FA" w:rsidP="008456FA">
      <w:pPr>
        <w:spacing w:before="0"/>
      </w:pPr>
    </w:p>
    <w:p w14:paraId="1BA5C6FC" w14:textId="4AFBA996" w:rsidR="008456FA" w:rsidRDefault="008456FA" w:rsidP="008456FA">
      <w:pPr>
        <w:spacing w:before="0"/>
      </w:pPr>
      <w:r>
        <w:t xml:space="preserve">Lorsque des interventions de maintenance sont réalisées sur un aéronef ou un élément d'aéronef, un certificat de remise en service (CRS) doit impérativement être émis. Celui-ci </w:t>
      </w:r>
      <w:r w:rsidR="00EB25FE">
        <w:t>doi</w:t>
      </w:r>
      <w:r>
        <w:t xml:space="preserve">t être émis uniquement une fois que toutes les tâches d'entretien ont été correctement réalisées. </w:t>
      </w:r>
    </w:p>
    <w:p w14:paraId="41CF8099" w14:textId="77777777" w:rsidR="008456FA" w:rsidRDefault="008456FA" w:rsidP="008456FA">
      <w:pPr>
        <w:spacing w:before="0"/>
      </w:pPr>
    </w:p>
    <w:p w14:paraId="6FCC2F55" w14:textId="77777777" w:rsidR="008456FA" w:rsidRDefault="008456FA" w:rsidP="008456FA">
      <w:pPr>
        <w:spacing w:before="0"/>
      </w:pPr>
      <w:r>
        <w:t>Dans tous les cas, un CRS doit au minimum contenir les informations suivantes :</w:t>
      </w:r>
    </w:p>
    <w:p w14:paraId="0740CA64" w14:textId="77777777" w:rsidR="008456FA" w:rsidRDefault="008456FA" w:rsidP="008456FA">
      <w:pPr>
        <w:spacing w:before="0"/>
      </w:pPr>
    </w:p>
    <w:p w14:paraId="5BA11134" w14:textId="77777777" w:rsidR="008456FA" w:rsidRDefault="008456FA" w:rsidP="00336874">
      <w:pPr>
        <w:pStyle w:val="Paragraphedeliste"/>
        <w:numPr>
          <w:ilvl w:val="0"/>
          <w:numId w:val="38"/>
        </w:numPr>
        <w:spacing w:before="0"/>
        <w:contextualSpacing w:val="0"/>
      </w:pPr>
      <w:r>
        <w:t>La description élémentaire des travaux effectués</w:t>
      </w:r>
    </w:p>
    <w:p w14:paraId="4D1DDE8B" w14:textId="77777777" w:rsidR="008456FA" w:rsidRDefault="008456FA" w:rsidP="00336874">
      <w:pPr>
        <w:pStyle w:val="Paragraphedeliste"/>
        <w:numPr>
          <w:ilvl w:val="0"/>
          <w:numId w:val="38"/>
        </w:numPr>
        <w:spacing w:before="0"/>
        <w:contextualSpacing w:val="0"/>
      </w:pPr>
      <w:r>
        <w:t>La date à laquelle ceux-ci ont été achevés</w:t>
      </w:r>
    </w:p>
    <w:p w14:paraId="0DEF4E7E" w14:textId="77777777" w:rsidR="008456FA" w:rsidRDefault="008456FA" w:rsidP="00336874">
      <w:pPr>
        <w:pStyle w:val="Paragraphedeliste"/>
        <w:numPr>
          <w:ilvl w:val="0"/>
          <w:numId w:val="38"/>
        </w:numPr>
        <w:spacing w:before="0"/>
        <w:contextualSpacing w:val="0"/>
      </w:pPr>
      <w:r>
        <w:t>L'identité de l'organisme ou de la personne délivrant le CRS avec</w:t>
      </w:r>
    </w:p>
    <w:p w14:paraId="30A30301" w14:textId="0024C1D3" w:rsidR="008456FA" w:rsidRDefault="008456FA" w:rsidP="00336874">
      <w:pPr>
        <w:pStyle w:val="Paragraphedeliste"/>
        <w:numPr>
          <w:ilvl w:val="1"/>
          <w:numId w:val="37"/>
        </w:numPr>
        <w:spacing w:before="0"/>
        <w:contextualSpacing w:val="0"/>
      </w:pPr>
      <w:r>
        <w:t>Soit la référence de l'agrément de l'organisme et de l'habilitation du personnel de certification émettant le CRS</w:t>
      </w:r>
      <w:r w:rsidR="00EB25FE">
        <w:t> ;</w:t>
      </w:r>
    </w:p>
    <w:p w14:paraId="78B6FEEC" w14:textId="17702A93" w:rsidR="008456FA" w:rsidRDefault="008456FA" w:rsidP="00336874">
      <w:pPr>
        <w:pStyle w:val="Paragraphedeliste"/>
        <w:numPr>
          <w:ilvl w:val="1"/>
          <w:numId w:val="37"/>
        </w:numPr>
        <w:spacing w:before="0"/>
        <w:contextualSpacing w:val="0"/>
      </w:pPr>
      <w:r>
        <w:t xml:space="preserve">Soit, pour un personnel de certification indépendant son numéro </w:t>
      </w:r>
      <w:r w:rsidR="00EB25FE">
        <w:t xml:space="preserve">d’habilitation </w:t>
      </w:r>
      <w:r>
        <w:t>;</w:t>
      </w:r>
    </w:p>
    <w:p w14:paraId="1F5EA177" w14:textId="1D2C6AC9" w:rsidR="008456FA" w:rsidRDefault="008456FA" w:rsidP="00336874">
      <w:pPr>
        <w:pStyle w:val="Paragraphedeliste"/>
        <w:numPr>
          <w:ilvl w:val="1"/>
          <w:numId w:val="37"/>
        </w:numPr>
        <w:spacing w:before="0"/>
        <w:contextualSpacing w:val="0"/>
      </w:pPr>
      <w:r>
        <w:t>Soit, pour le pilote propriétaire, son numéro de licence de pilote</w:t>
      </w:r>
      <w:r w:rsidR="00EB25FE">
        <w:t>.</w:t>
      </w:r>
    </w:p>
    <w:p w14:paraId="0C652448" w14:textId="77777777" w:rsidR="008456FA" w:rsidRDefault="008456FA" w:rsidP="00336874">
      <w:pPr>
        <w:pStyle w:val="Paragraphedeliste"/>
        <w:numPr>
          <w:ilvl w:val="0"/>
          <w:numId w:val="37"/>
        </w:numPr>
        <w:spacing w:before="0"/>
        <w:contextualSpacing w:val="0"/>
      </w:pPr>
      <w:r>
        <w:t>Les restrictions à la navigabilité ou limites d'exploitation, si nécessaire.</w:t>
      </w:r>
    </w:p>
    <w:p w14:paraId="76585D7E" w14:textId="77777777" w:rsidR="00B2055E" w:rsidRDefault="00B2055E" w:rsidP="00B2055E">
      <w:pPr>
        <w:spacing w:before="0"/>
      </w:pPr>
    </w:p>
    <w:p w14:paraId="7876CE91" w14:textId="77777777" w:rsidR="00AB770F" w:rsidRPr="00AB770F" w:rsidRDefault="00AB770F" w:rsidP="00AB770F">
      <w:pPr>
        <w:spacing w:before="0"/>
      </w:pPr>
      <w:r w:rsidRPr="00AB770F">
        <w:t>Un CRS ne doit pas être délivré en cas de non-conformité connue mettant gravement en danger la sécurité du vol.</w:t>
      </w:r>
    </w:p>
    <w:p w14:paraId="00DF8BCA" w14:textId="77777777" w:rsidR="00AB770F" w:rsidRPr="00AB770F" w:rsidRDefault="00AB770F" w:rsidP="00AB770F">
      <w:pPr>
        <w:spacing w:before="0"/>
      </w:pPr>
    </w:p>
    <w:p w14:paraId="37E9C5EB" w14:textId="4D7C0C92" w:rsidR="00AB770F" w:rsidRPr="00AB770F" w:rsidRDefault="00AB770F" w:rsidP="00AB770F">
      <w:pPr>
        <w:spacing w:before="0"/>
      </w:pPr>
      <w:r w:rsidRPr="00AB770F">
        <w:t>Lorsque les travaux d'entretien requis ne peuvent être menés à bien, et qu’un CRS peut être délivré dans le respect des limites convenues applicables à l’aéronef, alors l’CRS doit indiquer que l'entretien n'a pu être mené à bien, avec toutes les restrictions à la navigabilité ou les limites d'exploitation applicables</w:t>
      </w:r>
      <w:r>
        <w:t>.</w:t>
      </w:r>
    </w:p>
    <w:p w14:paraId="226936D3" w14:textId="77777777" w:rsidR="00AB770F" w:rsidRDefault="00AB770F" w:rsidP="00FC291A">
      <w:pPr>
        <w:spacing w:before="0"/>
        <w:rPr>
          <w:u w:val="single"/>
        </w:rPr>
      </w:pPr>
    </w:p>
    <w:p w14:paraId="2B6199BC" w14:textId="6E47147C" w:rsidR="00FC291A" w:rsidRPr="00FC291A" w:rsidRDefault="00FC291A" w:rsidP="00FC291A">
      <w:pPr>
        <w:spacing w:before="0"/>
        <w:rPr>
          <w:u w:val="single"/>
        </w:rPr>
      </w:pPr>
      <w:r w:rsidRPr="00FC291A">
        <w:rPr>
          <w:u w:val="single"/>
        </w:rPr>
        <w:t>Cas du personnel de certification indépendant habilité</w:t>
      </w:r>
      <w:r w:rsidRPr="00FC291A">
        <w:t> :</w:t>
      </w:r>
    </w:p>
    <w:p w14:paraId="39EFD052" w14:textId="77777777" w:rsidR="00FC291A" w:rsidRDefault="00FC291A" w:rsidP="00FC291A">
      <w:pPr>
        <w:spacing w:before="0"/>
      </w:pPr>
    </w:p>
    <w:p w14:paraId="719E5816" w14:textId="71963AFB" w:rsidR="00FC291A" w:rsidRDefault="00FC291A" w:rsidP="00FC291A">
      <w:pPr>
        <w:spacing w:before="0"/>
      </w:pPr>
      <w:r>
        <w:t xml:space="preserve">Pour être habilité personnel de certification indépendant conformément à la HA-FR de l’arrêté du 8 juillet 2024, le postulant doit en faire la demande à </w:t>
      </w:r>
      <w:r w:rsidRPr="00BE313D">
        <w:t>l’autorité selon la procédure P-51-05.</w:t>
      </w:r>
    </w:p>
    <w:p w14:paraId="62A6446B" w14:textId="77777777" w:rsidR="00FC291A" w:rsidRDefault="00FC291A" w:rsidP="00FC291A">
      <w:pPr>
        <w:spacing w:before="0"/>
      </w:pPr>
    </w:p>
    <w:p w14:paraId="1F9BA39A" w14:textId="77777777" w:rsidR="00FC291A" w:rsidRDefault="00FC291A" w:rsidP="00FC291A">
      <w:pPr>
        <w:spacing w:before="0"/>
      </w:pPr>
      <w:r w:rsidRPr="00944754">
        <w:rPr>
          <w:u w:val="single"/>
        </w:rPr>
        <w:t>Note</w:t>
      </w:r>
      <w:r>
        <w:t xml:space="preserve"> (voir Art.9. </w:t>
      </w:r>
      <w:proofErr w:type="gramStart"/>
      <w:r>
        <w:t>de</w:t>
      </w:r>
      <w:proofErr w:type="gramEnd"/>
      <w:r>
        <w:t xml:space="preserve"> l’arrêté du 8 juillet 2024) : </w:t>
      </w:r>
    </w:p>
    <w:p w14:paraId="30DFFF8C" w14:textId="77777777" w:rsidR="00FC291A" w:rsidRDefault="00FC291A" w:rsidP="00FC291A">
      <w:pPr>
        <w:spacing w:before="0"/>
      </w:pPr>
      <w:r w:rsidRPr="00944754">
        <w:t>Les personnels de certi</w:t>
      </w:r>
      <w:r>
        <w:t>fi</w:t>
      </w:r>
      <w:r w:rsidRPr="00944754">
        <w:t>cation qui agissent au nom d’un organisme de maintenance agréé</w:t>
      </w:r>
      <w:r>
        <w:t xml:space="preserve"> pour la réalisation de tâches de maintenance sur des aéronefs CDN, CDNS ou CNSR</w:t>
      </w:r>
      <w:r w:rsidRPr="00944754">
        <w:t xml:space="preserve"> et qui démontrent</w:t>
      </w:r>
      <w:r>
        <w:t xml:space="preserve"> </w:t>
      </w:r>
      <w:r w:rsidRPr="00944754">
        <w:t>qu’ils disposent d’une expérience et de compétences accept</w:t>
      </w:r>
      <w:r>
        <w:t xml:space="preserve">ées par l’autorité </w:t>
      </w:r>
      <w:r w:rsidRPr="00944754">
        <w:t>et qui ne sont pas en mesure de se conformer à l’exigence de détention</w:t>
      </w:r>
      <w:r>
        <w:t xml:space="preserve"> </w:t>
      </w:r>
      <w:r w:rsidRPr="00944754">
        <w:t>d’une licence conformément au point HA.FR.4 de l</w:t>
      </w:r>
      <w:r>
        <w:t>a P</w:t>
      </w:r>
      <w:r w:rsidRPr="00944754">
        <w:t>artie HA-FR peuvent en être</w:t>
      </w:r>
      <w:r>
        <w:t xml:space="preserve"> </w:t>
      </w:r>
      <w:r w:rsidRPr="00944754">
        <w:t>exemptés</w:t>
      </w:r>
      <w:r>
        <w:t xml:space="preserve"> (la demande d’exemption doit être transmise avant le 1</w:t>
      </w:r>
      <w:r w:rsidRPr="00E11B07">
        <w:rPr>
          <w:vertAlign w:val="superscript"/>
        </w:rPr>
        <w:t>er</w:t>
      </w:r>
      <w:r>
        <w:t xml:space="preserve"> octobre 2026)</w:t>
      </w:r>
      <w:r w:rsidRPr="00944754">
        <w:t>.</w:t>
      </w:r>
    </w:p>
    <w:p w14:paraId="48A61E7B" w14:textId="77777777" w:rsidR="00FC291A" w:rsidRDefault="00FC291A" w:rsidP="000D4703">
      <w:pPr>
        <w:spacing w:before="0"/>
      </w:pPr>
    </w:p>
    <w:p w14:paraId="3D208C61" w14:textId="0A715111" w:rsidR="00DF0CE4" w:rsidRDefault="00DF0CE4" w:rsidP="000D4703">
      <w:pPr>
        <w:spacing w:before="0"/>
      </w:pPr>
      <w:r>
        <w:t>Pour l’entretien des aéronefs soumis à la Partie M-FR, le personnel de certification indépendant habilité peut délivrer un CRS uniquement sur des tâches d’entretien autres que les tâches d’entretien complexes (voir § définition).</w:t>
      </w:r>
    </w:p>
    <w:p w14:paraId="4CD9FF8D" w14:textId="77777777" w:rsidR="00DF0CE4" w:rsidRDefault="00DF0CE4" w:rsidP="000D4703">
      <w:pPr>
        <w:spacing w:before="0"/>
      </w:pPr>
    </w:p>
    <w:p w14:paraId="0E94AB57" w14:textId="49CC4930" w:rsidR="000D4703" w:rsidRDefault="000D4703" w:rsidP="000D4703">
      <w:pPr>
        <w:spacing w:before="0"/>
      </w:pPr>
      <w:r>
        <w:t>Lorsqu’un mécanicien indépendant habilité réalise de la maintenance, il peut se faire assister dans la réalisation des travaux par du personnel du moment que celui-ci soit placé sous son contrôle direct et permanent.</w:t>
      </w:r>
    </w:p>
    <w:p w14:paraId="0D1F1306" w14:textId="77777777" w:rsidR="000D4703" w:rsidRDefault="000D4703" w:rsidP="00B2055E">
      <w:pPr>
        <w:spacing w:before="0"/>
      </w:pPr>
    </w:p>
    <w:p w14:paraId="0660CE0D" w14:textId="6FD658F1" w:rsidR="00B2055E" w:rsidRDefault="00B2055E" w:rsidP="00B2055E">
      <w:pPr>
        <w:spacing w:before="0"/>
      </w:pPr>
      <w:r>
        <w:t>Une remise en service par un personnel de certification indépendant doit mentionnée la déclaration suivante :</w:t>
      </w:r>
    </w:p>
    <w:p w14:paraId="5B430018" w14:textId="77777777" w:rsidR="00B2055E" w:rsidRDefault="00B2055E" w:rsidP="00B2055E">
      <w:pPr>
        <w:spacing w:before="0"/>
      </w:pPr>
    </w:p>
    <w:p w14:paraId="03D89921" w14:textId="43D626F6" w:rsidR="00B2055E" w:rsidRPr="00B2055E" w:rsidRDefault="00B2055E" w:rsidP="00B2055E">
      <w:pPr>
        <w:spacing w:before="0"/>
        <w:rPr>
          <w:i/>
          <w:iCs/>
        </w:rPr>
      </w:pPr>
      <w:r w:rsidRPr="00B2055E">
        <w:rPr>
          <w:i/>
          <w:iCs/>
        </w:rPr>
        <w:t xml:space="preserve">« Je certifie que </w:t>
      </w:r>
      <w:r>
        <w:rPr>
          <w:i/>
          <w:iCs/>
        </w:rPr>
        <w:t>c</w:t>
      </w:r>
      <w:r w:rsidRPr="00B2055E">
        <w:rPr>
          <w:i/>
          <w:iCs/>
        </w:rPr>
        <w:t>es travaux, sauf indication contraire, ont été effectués conformément à la Partie M-FR de l’arrêté du 8 juillet 2024 et qu’en ce qui concerne ces travaux, l’aéronef est considéré prêt à la remise en service ».</w:t>
      </w:r>
    </w:p>
    <w:p w14:paraId="55606464" w14:textId="77777777" w:rsidR="00B2055E" w:rsidRDefault="00B2055E" w:rsidP="00B2055E">
      <w:pPr>
        <w:spacing w:before="0"/>
      </w:pPr>
    </w:p>
    <w:p w14:paraId="1E6E3B84" w14:textId="04AC1D90" w:rsidR="00EB25FE" w:rsidRDefault="00FC291A" w:rsidP="008456FA">
      <w:pPr>
        <w:spacing w:before="0"/>
      </w:pPr>
      <w:r w:rsidRPr="00AB770F">
        <w:rPr>
          <w:u w:val="single"/>
        </w:rPr>
        <w:t>Cas du pilote-propriétaire</w:t>
      </w:r>
      <w:r>
        <w:t> :</w:t>
      </w:r>
    </w:p>
    <w:p w14:paraId="726A92DC" w14:textId="77777777" w:rsidR="008456FA" w:rsidRDefault="008456FA" w:rsidP="008456FA">
      <w:pPr>
        <w:spacing w:before="0"/>
      </w:pPr>
    </w:p>
    <w:p w14:paraId="7D910904" w14:textId="77777777" w:rsidR="008456FA" w:rsidRDefault="008456FA" w:rsidP="008456FA">
      <w:pPr>
        <w:spacing w:before="0"/>
      </w:pPr>
      <w:r>
        <w:t>Pour être qualifié en tant que pilote-propriétaire, il est nécessaire</w:t>
      </w:r>
    </w:p>
    <w:p w14:paraId="4013CB79" w14:textId="77777777" w:rsidR="008456FA" w:rsidRDefault="008456FA" w:rsidP="008456FA">
      <w:pPr>
        <w:spacing w:before="0"/>
      </w:pPr>
    </w:p>
    <w:p w14:paraId="5271C5E2" w14:textId="072F95C2" w:rsidR="008456FA" w:rsidRDefault="008456FA" w:rsidP="00336874">
      <w:pPr>
        <w:pStyle w:val="Paragraphedeliste"/>
        <w:numPr>
          <w:ilvl w:val="0"/>
          <w:numId w:val="39"/>
        </w:numPr>
        <w:spacing w:before="0"/>
        <w:contextualSpacing w:val="0"/>
      </w:pPr>
      <w:r>
        <w:t>D'être titulaire d'une licence de pilote valide</w:t>
      </w:r>
      <w:r w:rsidR="00BE313D">
        <w:t xml:space="preserve"> et valable</w:t>
      </w:r>
      <w:r>
        <w:t xml:space="preserve"> pour la qualification de type ou de classe de l'aéronef</w:t>
      </w:r>
      <w:r w:rsidR="00BE313D">
        <w:t>, et</w:t>
      </w:r>
    </w:p>
    <w:p w14:paraId="71C162A3" w14:textId="4547267F" w:rsidR="008456FA" w:rsidRDefault="008456FA" w:rsidP="00336874">
      <w:pPr>
        <w:pStyle w:val="Paragraphedeliste"/>
        <w:numPr>
          <w:ilvl w:val="0"/>
          <w:numId w:val="39"/>
        </w:numPr>
        <w:spacing w:before="0"/>
        <w:contextualSpacing w:val="0"/>
      </w:pPr>
      <w:r>
        <w:t>Être propriétaire ou copropriétaire et</w:t>
      </w:r>
      <w:r w:rsidR="00BE313D">
        <w:t> :</w:t>
      </w:r>
    </w:p>
    <w:p w14:paraId="22F20ADE" w14:textId="2DCD1BFE" w:rsidR="008456FA" w:rsidRDefault="008456FA" w:rsidP="00336874">
      <w:pPr>
        <w:pStyle w:val="Paragraphedeliste"/>
        <w:numPr>
          <w:ilvl w:val="1"/>
          <w:numId w:val="39"/>
        </w:numPr>
        <w:spacing w:before="0"/>
        <w:contextualSpacing w:val="0"/>
      </w:pPr>
      <w:r>
        <w:t xml:space="preserve">Être l'une des personnes physiques </w:t>
      </w:r>
      <w:r w:rsidRPr="00791669">
        <w:t>inscrites sur le formulaire d'immatriculatio</w:t>
      </w:r>
      <w:r>
        <w:t>n</w:t>
      </w:r>
      <w:r w:rsidR="0012237A">
        <w:t>,</w:t>
      </w:r>
      <w:r>
        <w:t xml:space="preserve"> </w:t>
      </w:r>
      <w:proofErr w:type="gramStart"/>
      <w:r>
        <w:t>ou</w:t>
      </w:r>
      <w:proofErr w:type="gramEnd"/>
    </w:p>
    <w:p w14:paraId="27C4BFFC" w14:textId="48A295D1" w:rsidR="000D4703" w:rsidRDefault="00152FFE" w:rsidP="00336874">
      <w:pPr>
        <w:pStyle w:val="Paragraphedeliste"/>
        <w:numPr>
          <w:ilvl w:val="1"/>
          <w:numId w:val="39"/>
        </w:numPr>
        <w:spacing w:before="0"/>
        <w:contextualSpacing w:val="0"/>
      </w:pPr>
      <w:r>
        <w:t>Être</w:t>
      </w:r>
      <w:r w:rsidR="008456FA">
        <w:t xml:space="preserve"> membre d'une entité juridique à but non lucratif dans le domaine des loisirs, l'entité juridique</w:t>
      </w:r>
      <w:r w:rsidR="0012237A">
        <w:t xml:space="preserve"> </w:t>
      </w:r>
      <w:r w:rsidR="008456FA">
        <w:t>étant indiquée sur le document d'immatriculation comme propriétaire ou exploitant, et être directement associé au processus décisionnel de l'entité juridique et désigné par elle pour effectuer les travaux d'entretien dévolus au pilote-propriétaire.</w:t>
      </w:r>
    </w:p>
    <w:p w14:paraId="3F9A8A8C" w14:textId="77777777" w:rsidR="00FC291A" w:rsidRDefault="00FC291A" w:rsidP="00FC291A">
      <w:pPr>
        <w:spacing w:before="0"/>
      </w:pPr>
    </w:p>
    <w:p w14:paraId="7ED8CDD2" w14:textId="2790BDBB" w:rsidR="00FC291A" w:rsidRDefault="00DF0CE4" w:rsidP="00AB770F">
      <w:pPr>
        <w:spacing w:before="0"/>
      </w:pPr>
      <w:r>
        <w:t xml:space="preserve">Pour l’entretien des aéronefs </w:t>
      </w:r>
      <w:r w:rsidR="00AB770F" w:rsidRPr="00AB770F">
        <w:t xml:space="preserve">autres que motorisés complexes </w:t>
      </w:r>
      <w:r w:rsidR="00817EC4">
        <w:t xml:space="preserve">et non légers, </w:t>
      </w:r>
      <w:r w:rsidR="00AB770F" w:rsidRPr="00AB770F">
        <w:t>d’une MTOM inférieure ou égale à 2730 kg</w:t>
      </w:r>
      <w:r w:rsidR="00AB770F">
        <w:t xml:space="preserve">, dont l’exploitation est non commerciale, et </w:t>
      </w:r>
      <w:r>
        <w:t>soumis à la Partie M-FR</w:t>
      </w:r>
      <w:r w:rsidR="00AB770F">
        <w:t>, l</w:t>
      </w:r>
      <w:r w:rsidR="00FC291A">
        <w:t xml:space="preserve">e pilote propriétaire peut effectuer les tâches </w:t>
      </w:r>
      <w:r w:rsidR="00AB770F">
        <w:t>suivantes :</w:t>
      </w:r>
    </w:p>
    <w:p w14:paraId="10A2E455" w14:textId="4455D439" w:rsidR="00FC291A" w:rsidRDefault="00FC291A" w:rsidP="00336874">
      <w:pPr>
        <w:pStyle w:val="Paragraphedeliste"/>
        <w:numPr>
          <w:ilvl w:val="0"/>
          <w:numId w:val="59"/>
        </w:numPr>
        <w:spacing w:before="0"/>
      </w:pPr>
      <w:r>
        <w:t xml:space="preserve">Toute tâche d’entretien </w:t>
      </w:r>
      <w:r w:rsidR="00DF0CE4">
        <w:t xml:space="preserve">qui n’est pas considérée comme complexe (voir § définition) et </w:t>
      </w:r>
      <w:r>
        <w:t>qui n’est pas une tâche d’entretien critique</w:t>
      </w:r>
      <w:r w:rsidR="00DF0CE4">
        <w:t xml:space="preserve"> (voir § définition)</w:t>
      </w:r>
      <w:r>
        <w:t>,</w:t>
      </w:r>
    </w:p>
    <w:p w14:paraId="0FBBEA8E" w14:textId="177D75FA" w:rsidR="00AB770F" w:rsidRDefault="00FC291A" w:rsidP="00336874">
      <w:pPr>
        <w:pStyle w:val="Paragraphedeliste"/>
        <w:numPr>
          <w:ilvl w:val="0"/>
          <w:numId w:val="59"/>
        </w:numPr>
        <w:spacing w:before="0"/>
      </w:pPr>
      <w:r>
        <w:t>Une tâche d’entretien d’un élément conformément au point M.FR.502</w:t>
      </w:r>
      <w:r w:rsidR="0055481F">
        <w:t>(d)</w:t>
      </w:r>
      <w:r w:rsidR="00AB770F">
        <w:t>,</w:t>
      </w:r>
    </w:p>
    <w:p w14:paraId="41E0CBE8" w14:textId="0D905D3F" w:rsidR="00196AE5" w:rsidRDefault="00AB770F" w:rsidP="00336874">
      <w:pPr>
        <w:pStyle w:val="Paragraphedeliste"/>
        <w:numPr>
          <w:ilvl w:val="0"/>
          <w:numId w:val="59"/>
        </w:numPr>
        <w:spacing w:before="0"/>
      </w:pPr>
      <w:r>
        <w:t>Une</w:t>
      </w:r>
      <w:r w:rsidR="00FC291A">
        <w:t xml:space="preserve"> tâche </w:t>
      </w:r>
      <w:r>
        <w:t xml:space="preserve">qui </w:t>
      </w:r>
      <w:r w:rsidR="00817EC4">
        <w:t xml:space="preserve">ne </w:t>
      </w:r>
      <w:r w:rsidR="00FC291A">
        <w:t xml:space="preserve">répond </w:t>
      </w:r>
      <w:r w:rsidR="00817EC4">
        <w:t xml:space="preserve">pas </w:t>
      </w:r>
      <w:r w:rsidR="00FC291A">
        <w:t>à l’un ou l’autre des critères mentionnés au 1 à 7 du b de l’appendice VIII de l’annexe I (partie M) du règlement (UE) no 1321/2014</w:t>
      </w:r>
      <w:r>
        <w:t>.</w:t>
      </w:r>
    </w:p>
    <w:p w14:paraId="03B479BC" w14:textId="017995DD" w:rsidR="00AB770F" w:rsidRDefault="00AB770F" w:rsidP="00AB770F">
      <w:pPr>
        <w:spacing w:before="0"/>
      </w:pPr>
      <w:r>
        <w:t>De plus, ce champ de l’entretien limité du pilote-propriétaire doit être précisé dans le programme d’entretien de l’aéronef.</w:t>
      </w:r>
    </w:p>
    <w:p w14:paraId="7BEB0BB9" w14:textId="77777777" w:rsidR="00FC291A" w:rsidRDefault="00FC291A" w:rsidP="00AB770F">
      <w:pPr>
        <w:spacing w:before="0"/>
      </w:pPr>
    </w:p>
    <w:p w14:paraId="32335EFC" w14:textId="77777777" w:rsidR="000D4703" w:rsidRDefault="000D4703" w:rsidP="000D4703">
      <w:pPr>
        <w:spacing w:before="0"/>
      </w:pPr>
      <w:r>
        <w:t>Une remise en service par un pilote propriétaire doit mentionnée la déclaration suivante :</w:t>
      </w:r>
    </w:p>
    <w:p w14:paraId="77CFC568" w14:textId="77777777" w:rsidR="000D4703" w:rsidRDefault="000D4703" w:rsidP="000D4703">
      <w:pPr>
        <w:spacing w:before="0"/>
      </w:pPr>
    </w:p>
    <w:p w14:paraId="78D51B24" w14:textId="77777777" w:rsidR="000D4703" w:rsidRPr="00B2055E" w:rsidRDefault="000D4703" w:rsidP="000D4703">
      <w:pPr>
        <w:spacing w:before="0"/>
        <w:rPr>
          <w:i/>
          <w:iCs/>
        </w:rPr>
      </w:pPr>
      <w:r w:rsidRPr="00B2055E">
        <w:rPr>
          <w:i/>
          <w:iCs/>
        </w:rPr>
        <w:t xml:space="preserve">« Je certifie que </w:t>
      </w:r>
      <w:r>
        <w:rPr>
          <w:i/>
          <w:iCs/>
        </w:rPr>
        <w:t>ces</w:t>
      </w:r>
      <w:r w:rsidRPr="00B2055E">
        <w:rPr>
          <w:i/>
          <w:iCs/>
        </w:rPr>
        <w:t xml:space="preserve"> travaux </w:t>
      </w:r>
      <w:r>
        <w:rPr>
          <w:i/>
          <w:iCs/>
        </w:rPr>
        <w:t>limités de pilote propriétaire</w:t>
      </w:r>
      <w:r w:rsidRPr="00B2055E">
        <w:rPr>
          <w:i/>
          <w:iCs/>
        </w:rPr>
        <w:t>, sauf indication contraire, ont été effectués conformément à la Partie M-FR de l’arrêté du 8 juillet 2024 et qu’en ce qui concerne ces travaux, l’aéronef est considéré prêt à la remise en service ».</w:t>
      </w:r>
    </w:p>
    <w:p w14:paraId="339A4421" w14:textId="00687A61" w:rsidR="00196AE5" w:rsidRDefault="00196AE5" w:rsidP="00336874">
      <w:pPr>
        <w:pStyle w:val="Titre2"/>
        <w:numPr>
          <w:ilvl w:val="1"/>
          <w:numId w:val="63"/>
        </w:numPr>
      </w:pPr>
      <w:bookmarkStart w:id="77" w:name="_Ref65065601"/>
      <w:bookmarkStart w:id="78" w:name="_Toc201579947"/>
      <w:r>
        <w:rPr>
          <w:rFonts w:cstheme="majorHAnsi"/>
        </w:rPr>
        <w:t>Cas des CS-STAN</w:t>
      </w:r>
      <w:bookmarkEnd w:id="77"/>
      <w:bookmarkEnd w:id="78"/>
    </w:p>
    <w:p w14:paraId="71883D7A" w14:textId="69E172C7" w:rsidR="008E14E9" w:rsidRDefault="007B442F" w:rsidP="00196AE5">
      <w:pPr>
        <w:rPr>
          <w:color w:val="000000" w:themeColor="text1"/>
        </w:rPr>
      </w:pPr>
      <w:r w:rsidRPr="00EC4E8C">
        <w:rPr>
          <w:color w:val="000000" w:themeColor="text1"/>
          <w:u w:val="single"/>
        </w:rPr>
        <w:t>Note</w:t>
      </w:r>
      <w:r>
        <w:rPr>
          <w:color w:val="000000" w:themeColor="text1"/>
        </w:rPr>
        <w:t> : ce paragraphe n’est pas applicable aux aéronefs disposant d’un CDN de type CNSR.</w:t>
      </w:r>
    </w:p>
    <w:p w14:paraId="40347BB5" w14:textId="40BEC494" w:rsidR="00196AE5" w:rsidRPr="006C53B8" w:rsidRDefault="00196AE5" w:rsidP="00196AE5">
      <w:pPr>
        <w:rPr>
          <w:color w:val="000000" w:themeColor="text1"/>
        </w:rPr>
      </w:pPr>
      <w:r w:rsidRPr="006C53B8">
        <w:rPr>
          <w:color w:val="000000" w:themeColor="text1"/>
        </w:rPr>
        <w:t>Pour la remise en service d’un aéronef à l’issue de la mise en œuvre d’une ou plusieurs modification/réparation standard, les règles suivantes s’appliquent :</w:t>
      </w:r>
    </w:p>
    <w:p w14:paraId="387AA0CD" w14:textId="77777777" w:rsidR="00196AE5" w:rsidRPr="006C53B8" w:rsidRDefault="00196AE5" w:rsidP="00196AE5">
      <w:pPr>
        <w:spacing w:before="0"/>
        <w:rPr>
          <w:color w:val="000000" w:themeColor="text1"/>
        </w:rPr>
      </w:pPr>
    </w:p>
    <w:p w14:paraId="5377AE57" w14:textId="77777777" w:rsidR="00196AE5" w:rsidRPr="006C53B8" w:rsidRDefault="00196AE5" w:rsidP="00336874">
      <w:pPr>
        <w:pStyle w:val="Paragraphedeliste"/>
        <w:numPr>
          <w:ilvl w:val="0"/>
          <w:numId w:val="40"/>
        </w:numPr>
        <w:spacing w:before="0"/>
        <w:contextualSpacing w:val="0"/>
        <w:rPr>
          <w:color w:val="000000" w:themeColor="text1"/>
        </w:rPr>
      </w:pPr>
      <w:r w:rsidRPr="006C53B8">
        <w:rPr>
          <w:color w:val="000000" w:themeColor="text1"/>
        </w:rPr>
        <w:t>Personnels éli</w:t>
      </w:r>
      <w:r w:rsidR="00E603FC">
        <w:rPr>
          <w:color w:val="000000" w:themeColor="text1"/>
        </w:rPr>
        <w:t>gibles à la remise en service :</w:t>
      </w:r>
    </w:p>
    <w:p w14:paraId="31681F97" w14:textId="77777777" w:rsidR="00196AE5" w:rsidRPr="006C53B8" w:rsidRDefault="00196AE5" w:rsidP="00196AE5">
      <w:pPr>
        <w:pStyle w:val="Paragraphedeliste"/>
        <w:spacing w:before="0"/>
        <w:rPr>
          <w:color w:val="000000" w:themeColor="text1"/>
        </w:rPr>
      </w:pPr>
    </w:p>
    <w:p w14:paraId="0290B17C" w14:textId="400DEA60" w:rsidR="00196AE5" w:rsidRDefault="006A5F59" w:rsidP="00336874">
      <w:pPr>
        <w:pStyle w:val="Paragraphedeliste"/>
        <w:numPr>
          <w:ilvl w:val="0"/>
          <w:numId w:val="50"/>
        </w:numPr>
        <w:spacing w:before="0"/>
        <w:rPr>
          <w:color w:val="000000" w:themeColor="text1"/>
        </w:rPr>
      </w:pPr>
      <w:r>
        <w:rPr>
          <w:color w:val="000000" w:themeColor="text1"/>
        </w:rPr>
        <w:t>L</w:t>
      </w:r>
      <w:r w:rsidR="00196AE5" w:rsidRPr="006C53B8">
        <w:rPr>
          <w:color w:val="000000" w:themeColor="text1"/>
        </w:rPr>
        <w:t xml:space="preserve">es personnes habilitées </w:t>
      </w:r>
      <w:r>
        <w:rPr>
          <w:color w:val="000000" w:themeColor="text1"/>
        </w:rPr>
        <w:t xml:space="preserve">selon la Partie HA-FR pouvant </w:t>
      </w:r>
      <w:r w:rsidR="00196AE5" w:rsidRPr="006C53B8">
        <w:rPr>
          <w:color w:val="000000" w:themeColor="text1"/>
        </w:rPr>
        <w:t>remettre en service un aéronef après maintenance sont considérées comme éligibles pour la mise en œuvre d’une réparation/modification standard.</w:t>
      </w:r>
    </w:p>
    <w:p w14:paraId="4FD8825C" w14:textId="4DFEFBCD" w:rsidR="006A5F59" w:rsidRPr="006C53B8" w:rsidRDefault="006A5F59" w:rsidP="00336874">
      <w:pPr>
        <w:pStyle w:val="Paragraphedeliste"/>
        <w:numPr>
          <w:ilvl w:val="0"/>
          <w:numId w:val="50"/>
        </w:numPr>
        <w:spacing w:before="0"/>
        <w:rPr>
          <w:color w:val="000000" w:themeColor="text1"/>
        </w:rPr>
      </w:pPr>
      <w:r>
        <w:rPr>
          <w:color w:val="000000" w:themeColor="text1"/>
        </w:rPr>
        <w:lastRenderedPageBreak/>
        <w:t xml:space="preserve">Le </w:t>
      </w:r>
      <w:r w:rsidRPr="006C53B8">
        <w:rPr>
          <w:color w:val="000000" w:themeColor="text1"/>
        </w:rPr>
        <w:t>pilote-propriétaire</w:t>
      </w:r>
      <w:r>
        <w:rPr>
          <w:color w:val="000000" w:themeColor="text1"/>
        </w:rPr>
        <w:t xml:space="preserve"> lorsqu’il y est autorisé dans le paragraphe 6. « Release to service » de la CS-STAN considérée.</w:t>
      </w:r>
    </w:p>
    <w:p w14:paraId="4131EBBC" w14:textId="77777777" w:rsidR="00196AE5" w:rsidRPr="006C53B8" w:rsidRDefault="00196AE5" w:rsidP="00196AE5">
      <w:pPr>
        <w:pStyle w:val="Paragraphedeliste"/>
        <w:spacing w:before="0"/>
        <w:ind w:left="1440"/>
        <w:rPr>
          <w:color w:val="000000" w:themeColor="text1"/>
        </w:rPr>
      </w:pPr>
    </w:p>
    <w:p w14:paraId="6DDE94C8" w14:textId="03C8026B" w:rsidR="00196AE5" w:rsidRDefault="00196AE5" w:rsidP="00D33A05">
      <w:pPr>
        <w:spacing w:before="0"/>
        <w:ind w:left="1418"/>
        <w:rPr>
          <w:color w:val="000000" w:themeColor="text1"/>
        </w:rPr>
      </w:pPr>
      <w:r w:rsidRPr="006C53B8">
        <w:rPr>
          <w:color w:val="000000" w:themeColor="text1"/>
        </w:rPr>
        <w:t xml:space="preserve">La personne qui remet en service un aéronef </w:t>
      </w:r>
      <w:r w:rsidR="002950BC" w:rsidRPr="006C53B8">
        <w:rPr>
          <w:color w:val="000000" w:themeColor="text1"/>
        </w:rPr>
        <w:t>à la suite de</w:t>
      </w:r>
      <w:r w:rsidRPr="006C53B8">
        <w:rPr>
          <w:color w:val="000000" w:themeColor="text1"/>
        </w:rPr>
        <w:t xml:space="preserve"> l’installation d’une réparation/modification standard assume la responsabilité du respect des spécifications de certification applicables du CS-STAN, tout en respectant les dispositions de la Partie</w:t>
      </w:r>
      <w:r w:rsidR="006A5F59">
        <w:rPr>
          <w:color w:val="000000" w:themeColor="text1"/>
        </w:rPr>
        <w:t xml:space="preserve"> </w:t>
      </w:r>
      <w:r w:rsidRPr="006C53B8">
        <w:rPr>
          <w:color w:val="000000" w:themeColor="text1"/>
        </w:rPr>
        <w:t>M</w:t>
      </w:r>
      <w:r w:rsidR="001934A3">
        <w:rPr>
          <w:color w:val="000000" w:themeColor="text1"/>
        </w:rPr>
        <w:t>-FR</w:t>
      </w:r>
      <w:r w:rsidRPr="006C53B8">
        <w:rPr>
          <w:color w:val="000000" w:themeColor="text1"/>
        </w:rPr>
        <w:t xml:space="preserve">, </w:t>
      </w:r>
      <w:r w:rsidR="001934A3">
        <w:rPr>
          <w:color w:val="000000" w:themeColor="text1"/>
        </w:rPr>
        <w:t>P</w:t>
      </w:r>
      <w:r w:rsidRPr="006C53B8">
        <w:rPr>
          <w:color w:val="000000" w:themeColor="text1"/>
        </w:rPr>
        <w:t>artie</w:t>
      </w:r>
      <w:r w:rsidR="006A5F59">
        <w:rPr>
          <w:color w:val="000000" w:themeColor="text1"/>
        </w:rPr>
        <w:t xml:space="preserve"> </w:t>
      </w:r>
      <w:r w:rsidRPr="006C53B8">
        <w:rPr>
          <w:color w:val="000000" w:themeColor="text1"/>
        </w:rPr>
        <w:t>CAO</w:t>
      </w:r>
      <w:r w:rsidR="001934A3">
        <w:rPr>
          <w:color w:val="000000" w:themeColor="text1"/>
        </w:rPr>
        <w:t>-FR</w:t>
      </w:r>
      <w:r w:rsidRPr="006C53B8">
        <w:rPr>
          <w:color w:val="000000" w:themeColor="text1"/>
        </w:rPr>
        <w:t xml:space="preserve"> et / ou </w:t>
      </w:r>
      <w:r w:rsidR="001934A3">
        <w:rPr>
          <w:color w:val="000000" w:themeColor="text1"/>
        </w:rPr>
        <w:t>P</w:t>
      </w:r>
      <w:r w:rsidRPr="006C53B8">
        <w:rPr>
          <w:color w:val="000000" w:themeColor="text1"/>
        </w:rPr>
        <w:t>artie</w:t>
      </w:r>
      <w:r w:rsidR="006A5F59">
        <w:rPr>
          <w:color w:val="000000" w:themeColor="text1"/>
        </w:rPr>
        <w:t xml:space="preserve"> </w:t>
      </w:r>
      <w:r w:rsidRPr="006C53B8">
        <w:rPr>
          <w:color w:val="000000" w:themeColor="text1"/>
        </w:rPr>
        <w:t>145</w:t>
      </w:r>
      <w:r w:rsidR="001934A3">
        <w:rPr>
          <w:color w:val="000000" w:themeColor="text1"/>
        </w:rPr>
        <w:t>-FR</w:t>
      </w:r>
      <w:r w:rsidR="006A5F59">
        <w:rPr>
          <w:color w:val="000000" w:themeColor="text1"/>
        </w:rPr>
        <w:t>, le cas échéant.</w:t>
      </w:r>
      <w:r w:rsidRPr="006C53B8">
        <w:rPr>
          <w:color w:val="000000" w:themeColor="text1"/>
        </w:rPr>
        <w:t xml:space="preserve"> </w:t>
      </w:r>
      <w:r w:rsidR="006A5F59">
        <w:rPr>
          <w:color w:val="000000" w:themeColor="text1"/>
        </w:rPr>
        <w:t>Il</w:t>
      </w:r>
      <w:r w:rsidRPr="006C53B8">
        <w:rPr>
          <w:color w:val="000000" w:themeColor="text1"/>
        </w:rPr>
        <w:t xml:space="preserve"> s’assure que ces exigences n'entrent pas en conflit avec les données des titulaires de la définition de type. Ceci inclut, la sélection / fabrication des pièces appropriées et leur identification, la documentation de la réparation/modification, la mise à jour des manuels impactés, etc.</w:t>
      </w:r>
    </w:p>
    <w:p w14:paraId="0EFEC0C2" w14:textId="77777777" w:rsidR="00E603FC" w:rsidRPr="006C53B8" w:rsidRDefault="00E603FC" w:rsidP="00196AE5">
      <w:pPr>
        <w:spacing w:before="0"/>
        <w:ind w:left="720"/>
        <w:rPr>
          <w:color w:val="000000" w:themeColor="text1"/>
        </w:rPr>
      </w:pPr>
    </w:p>
    <w:p w14:paraId="5E358EF1" w14:textId="77777777" w:rsidR="00E603FC" w:rsidRDefault="00E603FC" w:rsidP="00336874">
      <w:pPr>
        <w:pStyle w:val="Paragraphedeliste"/>
        <w:numPr>
          <w:ilvl w:val="0"/>
          <w:numId w:val="40"/>
        </w:numPr>
        <w:spacing w:before="0"/>
        <w:contextualSpacing w:val="0"/>
        <w:rPr>
          <w:color w:val="000000" w:themeColor="text1"/>
        </w:rPr>
      </w:pPr>
      <w:r w:rsidRPr="006C53B8">
        <w:rPr>
          <w:color w:val="000000" w:themeColor="text1"/>
        </w:rPr>
        <w:t xml:space="preserve">Pièces et équipements installés dans le cadre de la mise en œuvre d’une réparation/modification standard : </w:t>
      </w:r>
    </w:p>
    <w:p w14:paraId="22880359" w14:textId="77777777" w:rsidR="00D33A05" w:rsidRPr="006C53B8" w:rsidRDefault="00D33A05" w:rsidP="00D33A05">
      <w:pPr>
        <w:pStyle w:val="Paragraphedeliste"/>
        <w:spacing w:before="0"/>
        <w:contextualSpacing w:val="0"/>
        <w:rPr>
          <w:color w:val="000000" w:themeColor="text1"/>
        </w:rPr>
      </w:pPr>
    </w:p>
    <w:p w14:paraId="47B9A3CB" w14:textId="77777777" w:rsidR="00E603FC" w:rsidRPr="006C53B8" w:rsidRDefault="00E603FC" w:rsidP="00D33A05">
      <w:pPr>
        <w:spacing w:before="0"/>
        <w:ind w:left="1418"/>
        <w:rPr>
          <w:color w:val="000000" w:themeColor="text1"/>
        </w:rPr>
      </w:pPr>
      <w:r w:rsidRPr="006C53B8">
        <w:rPr>
          <w:color w:val="000000" w:themeColor="text1"/>
        </w:rPr>
        <w:t>La conception des pièces et des équipements devant être utilisés dans le cadre de la mise en œuvre d’une réparation/modification standard est considérée comme faisant partie de la modification / réparation, et par conséquent, une approbation de conception spécifique n'est pas nécessaire. Cependant, il est possible que la CS-STAN exige spécifiquement l'utilisation de pièces et d'équipements conformes à une norme technique donnée. Dans ce cas, lorsque les pièces et les équipements doivent être autorisés en tant qu'article ETSO, d'autres articles reconnus comme équivalents au moyen d'un accord bilatéral ou bénéficiant d'une clause d'antériorité c</w:t>
      </w:r>
      <w:r>
        <w:rPr>
          <w:color w:val="000000" w:themeColor="text1"/>
        </w:rPr>
        <w:t xml:space="preserve">onformément au règlement (UE) </w:t>
      </w:r>
      <w:r w:rsidR="005F6893">
        <w:rPr>
          <w:color w:val="000000" w:themeColor="text1"/>
        </w:rPr>
        <w:t>n°</w:t>
      </w:r>
      <w:r w:rsidRPr="006C53B8">
        <w:rPr>
          <w:color w:val="000000" w:themeColor="text1"/>
        </w:rPr>
        <w:t>748/2012 sont également acceptables (cas des TSO avec les Etats-Unis par exemple).</w:t>
      </w:r>
    </w:p>
    <w:p w14:paraId="37CD8055" w14:textId="742A894F" w:rsidR="00E603FC" w:rsidRPr="006C53B8" w:rsidRDefault="00E603FC" w:rsidP="00D33A05">
      <w:pPr>
        <w:ind w:left="1418"/>
        <w:rPr>
          <w:color w:val="000000" w:themeColor="text1"/>
        </w:rPr>
      </w:pPr>
      <w:r w:rsidRPr="006C53B8">
        <w:rPr>
          <w:color w:val="000000" w:themeColor="text1"/>
        </w:rPr>
        <w:t xml:space="preserve">Normalement, une réparation/modification standard ne doit pas contenir de pièces spécialement conçues qui devraient être produites par un organisme de production agréé. Toutefois, dans le cas où la réparation/modification contiendrait une telle pièce, elle devrait être produite par un organisme de production agréé et livrée avec </w:t>
      </w:r>
      <w:r w:rsidR="00D33A05">
        <w:rPr>
          <w:color w:val="000000" w:themeColor="text1"/>
        </w:rPr>
        <w:t>un document libératoire reconnu</w:t>
      </w:r>
      <w:r w:rsidRPr="006C53B8">
        <w:rPr>
          <w:color w:val="000000" w:themeColor="text1"/>
        </w:rPr>
        <w:t>.</w:t>
      </w:r>
    </w:p>
    <w:p w14:paraId="0035F8E6" w14:textId="77777777" w:rsidR="00E603FC" w:rsidRPr="006C53B8" w:rsidRDefault="00E603FC" w:rsidP="003C2317">
      <w:pPr>
        <w:pStyle w:val="Paragraphedeliste"/>
        <w:spacing w:before="0"/>
        <w:ind w:left="1440"/>
        <w:rPr>
          <w:color w:val="000000" w:themeColor="text1"/>
        </w:rPr>
      </w:pPr>
    </w:p>
    <w:p w14:paraId="04F0A842" w14:textId="2C986306" w:rsidR="00E603FC" w:rsidRPr="006C53B8" w:rsidRDefault="00E603FC" w:rsidP="00D33A05">
      <w:pPr>
        <w:pStyle w:val="Paragraphedeliste"/>
        <w:spacing w:before="0"/>
        <w:ind w:left="1418"/>
        <w:rPr>
          <w:color w:val="000000" w:themeColor="text1"/>
        </w:rPr>
      </w:pPr>
      <w:r w:rsidRPr="006C53B8">
        <w:rPr>
          <w:color w:val="000000" w:themeColor="text1"/>
        </w:rPr>
        <w:t xml:space="preserve">Les pièces modifiées ou installées lors de la mise en œuvre d’une modification/réparation standard doivent être marquées de manière permanente conformément </w:t>
      </w:r>
      <w:r w:rsidR="00D33A05" w:rsidRPr="00D33A05">
        <w:rPr>
          <w:color w:val="000000" w:themeColor="text1"/>
        </w:rPr>
        <w:t>à la règle applicable à l’élément d’aéronef en</w:t>
      </w:r>
      <w:r w:rsidR="00D33A05">
        <w:rPr>
          <w:color w:val="000000" w:themeColor="text1"/>
        </w:rPr>
        <w:t xml:space="preserve"> </w:t>
      </w:r>
      <w:r w:rsidR="00D33A05" w:rsidRPr="00D33A05">
        <w:rPr>
          <w:color w:val="000000" w:themeColor="text1"/>
        </w:rPr>
        <w:t>question</w:t>
      </w:r>
      <w:r w:rsidRPr="006C53B8">
        <w:rPr>
          <w:color w:val="000000" w:themeColor="text1"/>
        </w:rPr>
        <w:t>.</w:t>
      </w:r>
    </w:p>
    <w:p w14:paraId="1F739B42" w14:textId="77777777" w:rsidR="00E603FC" w:rsidRPr="006C53B8" w:rsidRDefault="00E603FC" w:rsidP="003C2317">
      <w:pPr>
        <w:pStyle w:val="Paragraphedeliste"/>
        <w:spacing w:before="0"/>
        <w:rPr>
          <w:color w:val="000000" w:themeColor="text1"/>
        </w:rPr>
      </w:pPr>
    </w:p>
    <w:p w14:paraId="3117FE0E" w14:textId="77777777" w:rsidR="00E603FC" w:rsidRDefault="00E603FC" w:rsidP="00336874">
      <w:pPr>
        <w:pStyle w:val="Paragraphedeliste"/>
        <w:numPr>
          <w:ilvl w:val="0"/>
          <w:numId w:val="40"/>
        </w:numPr>
        <w:spacing w:before="0"/>
        <w:contextualSpacing w:val="0"/>
        <w:rPr>
          <w:color w:val="000000" w:themeColor="text1"/>
        </w:rPr>
      </w:pPr>
      <w:r w:rsidRPr="006C53B8">
        <w:rPr>
          <w:color w:val="000000" w:themeColor="text1"/>
        </w:rPr>
        <w:t>Documentation et déclaration de la conformité aux CS-STAN :</w:t>
      </w:r>
    </w:p>
    <w:p w14:paraId="372B7C53" w14:textId="77777777" w:rsidR="00D33A05" w:rsidRPr="006C53B8" w:rsidRDefault="00D33A05" w:rsidP="00D33A05">
      <w:pPr>
        <w:pStyle w:val="Paragraphedeliste"/>
        <w:spacing w:before="0"/>
        <w:contextualSpacing w:val="0"/>
        <w:rPr>
          <w:color w:val="000000" w:themeColor="text1"/>
        </w:rPr>
      </w:pPr>
    </w:p>
    <w:p w14:paraId="007A3914" w14:textId="28DCC404" w:rsidR="00E603FC" w:rsidRPr="006C53B8" w:rsidRDefault="00E603FC" w:rsidP="00D33A05">
      <w:pPr>
        <w:spacing w:before="0"/>
        <w:ind w:left="1418"/>
        <w:rPr>
          <w:color w:val="000000" w:themeColor="text1"/>
        </w:rPr>
      </w:pPr>
      <w:r w:rsidRPr="006C53B8">
        <w:rPr>
          <w:color w:val="000000" w:themeColor="text1"/>
        </w:rPr>
        <w:t xml:space="preserve">En accord avec la </w:t>
      </w:r>
      <w:r w:rsidR="00D33A05">
        <w:rPr>
          <w:color w:val="000000" w:themeColor="text1"/>
        </w:rPr>
        <w:t>P</w:t>
      </w:r>
      <w:r w:rsidRPr="006C53B8">
        <w:rPr>
          <w:color w:val="000000" w:themeColor="text1"/>
        </w:rPr>
        <w:t xml:space="preserve">artie </w:t>
      </w:r>
      <w:r>
        <w:rPr>
          <w:color w:val="000000" w:themeColor="text1"/>
        </w:rPr>
        <w:t>M</w:t>
      </w:r>
      <w:r w:rsidR="00D33A05">
        <w:rPr>
          <w:color w:val="000000" w:themeColor="text1"/>
        </w:rPr>
        <w:t>-FR</w:t>
      </w:r>
      <w:r w:rsidRPr="006C53B8">
        <w:rPr>
          <w:color w:val="000000" w:themeColor="text1"/>
        </w:rPr>
        <w:t xml:space="preserve">, la </w:t>
      </w:r>
      <w:r w:rsidR="00D33A05">
        <w:rPr>
          <w:color w:val="000000" w:themeColor="text1"/>
        </w:rPr>
        <w:t>P</w:t>
      </w:r>
      <w:r w:rsidRPr="006C53B8">
        <w:rPr>
          <w:color w:val="000000" w:themeColor="text1"/>
        </w:rPr>
        <w:t>artie</w:t>
      </w:r>
      <w:r w:rsidR="00D33A05">
        <w:rPr>
          <w:color w:val="000000" w:themeColor="text1"/>
        </w:rPr>
        <w:t xml:space="preserve"> </w:t>
      </w:r>
      <w:r w:rsidRPr="006C53B8">
        <w:rPr>
          <w:color w:val="000000" w:themeColor="text1"/>
        </w:rPr>
        <w:t>CAO</w:t>
      </w:r>
      <w:r w:rsidR="00D33A05">
        <w:rPr>
          <w:color w:val="000000" w:themeColor="text1"/>
        </w:rPr>
        <w:t>-FR</w:t>
      </w:r>
      <w:r w:rsidRPr="006C53B8">
        <w:rPr>
          <w:color w:val="000000" w:themeColor="text1"/>
        </w:rPr>
        <w:t xml:space="preserve"> ou la </w:t>
      </w:r>
      <w:r w:rsidR="00D33A05">
        <w:rPr>
          <w:color w:val="000000" w:themeColor="text1"/>
        </w:rPr>
        <w:t>P</w:t>
      </w:r>
      <w:r w:rsidRPr="006C53B8">
        <w:rPr>
          <w:color w:val="000000" w:themeColor="text1"/>
        </w:rPr>
        <w:t>artie 145</w:t>
      </w:r>
      <w:r w:rsidR="00D33A05">
        <w:rPr>
          <w:color w:val="000000" w:themeColor="text1"/>
        </w:rPr>
        <w:t>-FR</w:t>
      </w:r>
      <w:r w:rsidRPr="006C53B8">
        <w:rPr>
          <w:color w:val="000000" w:themeColor="text1"/>
        </w:rPr>
        <w:t xml:space="preserve"> (par exemple, M.</w:t>
      </w:r>
      <w:r w:rsidR="00D33A05">
        <w:rPr>
          <w:color w:val="000000" w:themeColor="text1"/>
        </w:rPr>
        <w:t>FR</w:t>
      </w:r>
      <w:r w:rsidRPr="006C53B8">
        <w:rPr>
          <w:color w:val="000000" w:themeColor="text1"/>
        </w:rPr>
        <w:t>.801 (e), CAO.</w:t>
      </w:r>
      <w:r w:rsidR="004541DD">
        <w:rPr>
          <w:color w:val="000000" w:themeColor="text1"/>
        </w:rPr>
        <w:t>FR</w:t>
      </w:r>
      <w:r w:rsidRPr="006C53B8">
        <w:rPr>
          <w:color w:val="000000" w:themeColor="text1"/>
        </w:rPr>
        <w:t xml:space="preserve">.065 et </w:t>
      </w:r>
      <w:proofErr w:type="gramStart"/>
      <w:r w:rsidRPr="006C53B8">
        <w:rPr>
          <w:color w:val="000000" w:themeColor="text1"/>
        </w:rPr>
        <w:t>145.</w:t>
      </w:r>
      <w:r w:rsidR="004541DD">
        <w:rPr>
          <w:color w:val="000000" w:themeColor="text1"/>
        </w:rPr>
        <w:t>FR</w:t>
      </w:r>
      <w:r w:rsidRPr="006C53B8">
        <w:rPr>
          <w:color w:val="000000" w:themeColor="text1"/>
        </w:rPr>
        <w:t>.</w:t>
      </w:r>
      <w:proofErr w:type="gramEnd"/>
      <w:r w:rsidRPr="006C53B8">
        <w:rPr>
          <w:color w:val="000000" w:themeColor="text1"/>
        </w:rPr>
        <w:t>50 (b)), la personne responsable de la réalisation d’une réparation/modification standard doit compiler les détails du travail accompli. Ce travail de documentation des travaux réalisés doit inclure, si nécessaire, en fonction de sa complexité :</w:t>
      </w:r>
    </w:p>
    <w:p w14:paraId="6BEC6D82" w14:textId="77777777" w:rsidR="00E603FC" w:rsidRPr="006C53B8" w:rsidRDefault="00E603FC" w:rsidP="003C2317">
      <w:pPr>
        <w:spacing w:before="0"/>
        <w:ind w:left="720"/>
        <w:rPr>
          <w:color w:val="000000" w:themeColor="text1"/>
        </w:rPr>
      </w:pPr>
    </w:p>
    <w:p w14:paraId="68320BBC" w14:textId="77777777" w:rsidR="00E603FC" w:rsidRPr="006C53B8" w:rsidRDefault="00E603FC" w:rsidP="00336874">
      <w:pPr>
        <w:pStyle w:val="Paragraphedeliste"/>
        <w:numPr>
          <w:ilvl w:val="1"/>
          <w:numId w:val="40"/>
        </w:numPr>
        <w:spacing w:before="0"/>
        <w:ind w:left="1701" w:firstLine="0"/>
        <w:contextualSpacing w:val="0"/>
        <w:rPr>
          <w:color w:val="000000" w:themeColor="text1"/>
        </w:rPr>
      </w:pPr>
      <w:proofErr w:type="gramStart"/>
      <w:r w:rsidRPr="006C53B8">
        <w:rPr>
          <w:color w:val="000000" w:themeColor="text1"/>
        </w:rPr>
        <w:t>un</w:t>
      </w:r>
      <w:proofErr w:type="gramEnd"/>
      <w:r w:rsidRPr="006C53B8">
        <w:rPr>
          <w:color w:val="000000" w:themeColor="text1"/>
        </w:rPr>
        <w:t xml:space="preserve"> dossier technique contenant les plans requis,</w:t>
      </w:r>
    </w:p>
    <w:p w14:paraId="62F92C3F" w14:textId="77777777" w:rsidR="00E603FC" w:rsidRPr="006C53B8" w:rsidRDefault="00E603FC" w:rsidP="00336874">
      <w:pPr>
        <w:pStyle w:val="Paragraphedeliste"/>
        <w:numPr>
          <w:ilvl w:val="1"/>
          <w:numId w:val="40"/>
        </w:numPr>
        <w:spacing w:before="0"/>
        <w:ind w:left="1701" w:firstLine="0"/>
        <w:contextualSpacing w:val="0"/>
        <w:rPr>
          <w:color w:val="000000" w:themeColor="text1"/>
        </w:rPr>
      </w:pPr>
      <w:proofErr w:type="gramStart"/>
      <w:r w:rsidRPr="006C53B8">
        <w:rPr>
          <w:color w:val="000000" w:themeColor="text1"/>
        </w:rPr>
        <w:t>une</w:t>
      </w:r>
      <w:proofErr w:type="gramEnd"/>
      <w:r w:rsidRPr="006C53B8">
        <w:rPr>
          <w:color w:val="000000" w:themeColor="text1"/>
        </w:rPr>
        <w:t xml:space="preserve"> liste des pièces et équipements utilisés pour la modification ou la réparation,</w:t>
      </w:r>
    </w:p>
    <w:p w14:paraId="0C235DE2" w14:textId="77777777" w:rsidR="00E603FC" w:rsidRPr="006C53B8" w:rsidRDefault="00E603FC" w:rsidP="00336874">
      <w:pPr>
        <w:pStyle w:val="Paragraphedeliste"/>
        <w:numPr>
          <w:ilvl w:val="1"/>
          <w:numId w:val="40"/>
        </w:numPr>
        <w:spacing w:before="0"/>
        <w:ind w:left="1701" w:firstLine="0"/>
        <w:contextualSpacing w:val="0"/>
        <w:rPr>
          <w:color w:val="000000" w:themeColor="text1"/>
        </w:rPr>
      </w:pPr>
      <w:proofErr w:type="gramStart"/>
      <w:r w:rsidRPr="006C53B8">
        <w:rPr>
          <w:color w:val="000000" w:themeColor="text1"/>
        </w:rPr>
        <w:t>des</w:t>
      </w:r>
      <w:proofErr w:type="gramEnd"/>
      <w:r w:rsidRPr="006C53B8">
        <w:rPr>
          <w:color w:val="000000" w:themeColor="text1"/>
        </w:rPr>
        <w:t xml:space="preserve"> analyses et les résultats des tests effectués le cas échéant,</w:t>
      </w:r>
    </w:p>
    <w:p w14:paraId="43D55748" w14:textId="77777777" w:rsidR="00E603FC" w:rsidRPr="006C53B8" w:rsidRDefault="00E603FC" w:rsidP="00336874">
      <w:pPr>
        <w:pStyle w:val="Paragraphedeliste"/>
        <w:numPr>
          <w:ilvl w:val="1"/>
          <w:numId w:val="40"/>
        </w:numPr>
        <w:spacing w:before="0"/>
        <w:ind w:left="1701" w:firstLine="0"/>
        <w:contextualSpacing w:val="0"/>
        <w:rPr>
          <w:color w:val="000000" w:themeColor="text1"/>
        </w:rPr>
      </w:pPr>
      <w:proofErr w:type="gramStart"/>
      <w:r w:rsidRPr="006C53B8">
        <w:rPr>
          <w:color w:val="000000" w:themeColor="text1"/>
        </w:rPr>
        <w:t>les</w:t>
      </w:r>
      <w:proofErr w:type="gramEnd"/>
      <w:r w:rsidRPr="006C53B8">
        <w:rPr>
          <w:color w:val="000000" w:themeColor="text1"/>
        </w:rPr>
        <w:t xml:space="preserve"> preuves permettant de démontrer que la conception respecte les spécifications de certification applicables du CS-STAN en question,</w:t>
      </w:r>
    </w:p>
    <w:p w14:paraId="6A823720" w14:textId="77777777" w:rsidR="00E603FC" w:rsidRPr="006C53B8" w:rsidRDefault="00E603FC" w:rsidP="00336874">
      <w:pPr>
        <w:pStyle w:val="Paragraphedeliste"/>
        <w:numPr>
          <w:ilvl w:val="1"/>
          <w:numId w:val="40"/>
        </w:numPr>
        <w:spacing w:before="0"/>
        <w:ind w:left="1701" w:firstLine="0"/>
        <w:contextualSpacing w:val="0"/>
        <w:rPr>
          <w:color w:val="000000" w:themeColor="text1"/>
        </w:rPr>
      </w:pPr>
      <w:proofErr w:type="gramStart"/>
      <w:r w:rsidRPr="006C53B8">
        <w:rPr>
          <w:color w:val="000000" w:themeColor="text1"/>
        </w:rPr>
        <w:t>une</w:t>
      </w:r>
      <w:proofErr w:type="gramEnd"/>
      <w:r w:rsidRPr="006C53B8">
        <w:rPr>
          <w:color w:val="000000" w:themeColor="text1"/>
        </w:rPr>
        <w:t xml:space="preserve"> déclaration de conformité </w:t>
      </w:r>
    </w:p>
    <w:p w14:paraId="0B6A0024" w14:textId="4661D9F4" w:rsidR="00D7489B" w:rsidRDefault="00E603FC" w:rsidP="00336874">
      <w:pPr>
        <w:pStyle w:val="Paragraphedeliste"/>
        <w:numPr>
          <w:ilvl w:val="1"/>
          <w:numId w:val="40"/>
        </w:numPr>
        <w:spacing w:before="0"/>
        <w:ind w:left="1701" w:firstLine="0"/>
        <w:contextualSpacing w:val="0"/>
        <w:rPr>
          <w:color w:val="000000" w:themeColor="text1"/>
        </w:rPr>
      </w:pPr>
      <w:proofErr w:type="gramStart"/>
      <w:r w:rsidRPr="004541DD">
        <w:rPr>
          <w:color w:val="000000" w:themeColor="text1"/>
        </w:rPr>
        <w:t>les</w:t>
      </w:r>
      <w:proofErr w:type="gramEnd"/>
      <w:r w:rsidRPr="004541DD">
        <w:rPr>
          <w:color w:val="000000" w:themeColor="text1"/>
        </w:rPr>
        <w:t xml:space="preserve"> modifications apportées au manuel de l'aéronef, aux instructions de maintien de la navigabilité et à tout autre document tel que la liste des pièces de l'aérone</w:t>
      </w:r>
      <w:r w:rsidR="00D7489B" w:rsidRPr="004541DD">
        <w:rPr>
          <w:color w:val="000000" w:themeColor="text1"/>
        </w:rPr>
        <w:t>f, les schémas de câblage, etc.</w:t>
      </w:r>
    </w:p>
    <w:p w14:paraId="36D77A60" w14:textId="77777777" w:rsidR="004541DD" w:rsidRPr="004541DD" w:rsidRDefault="004541DD" w:rsidP="004541DD">
      <w:pPr>
        <w:spacing w:before="0"/>
        <w:rPr>
          <w:color w:val="000000" w:themeColor="text1"/>
        </w:rPr>
      </w:pPr>
    </w:p>
    <w:p w14:paraId="7C9419E6" w14:textId="5F281AE3" w:rsidR="00D7489B" w:rsidRPr="006C53B8" w:rsidRDefault="00D7489B" w:rsidP="004541DD">
      <w:pPr>
        <w:pStyle w:val="Paragraphedeliste"/>
        <w:ind w:left="1418"/>
        <w:rPr>
          <w:color w:val="000000" w:themeColor="text1"/>
        </w:rPr>
      </w:pPr>
      <w:r w:rsidRPr="006C53B8">
        <w:rPr>
          <w:color w:val="000000" w:themeColor="text1"/>
        </w:rPr>
        <w:lastRenderedPageBreak/>
        <w:t xml:space="preserve">Un formulaire </w:t>
      </w:r>
      <w:r w:rsidR="004541DD">
        <w:rPr>
          <w:color w:val="000000" w:themeColor="text1"/>
        </w:rPr>
        <w:t xml:space="preserve">DGAC Form </w:t>
      </w:r>
      <w:r w:rsidRPr="006C53B8">
        <w:rPr>
          <w:color w:val="000000" w:themeColor="text1"/>
        </w:rPr>
        <w:t xml:space="preserve">123 doit être complété dans le but de documenter la préparation et la réalisation de la réparation/modification. Le carnet de route de l'aéronef doit contenir une entrée faisant référence au formulaire </w:t>
      </w:r>
      <w:r w:rsidR="004541DD">
        <w:rPr>
          <w:color w:val="000000" w:themeColor="text1"/>
        </w:rPr>
        <w:t xml:space="preserve">DGAC Form </w:t>
      </w:r>
      <w:r w:rsidRPr="006C53B8">
        <w:rPr>
          <w:color w:val="000000" w:themeColor="text1"/>
        </w:rPr>
        <w:t>123.</w:t>
      </w:r>
    </w:p>
    <w:p w14:paraId="58B28EEE" w14:textId="063DF257" w:rsidR="00D7489B" w:rsidRPr="006C53B8" w:rsidRDefault="00D7489B" w:rsidP="004541DD">
      <w:pPr>
        <w:pStyle w:val="Paragraphedeliste"/>
        <w:ind w:left="1418"/>
        <w:rPr>
          <w:color w:val="000000" w:themeColor="text1"/>
        </w:rPr>
      </w:pPr>
      <w:r w:rsidRPr="006C53B8">
        <w:rPr>
          <w:color w:val="000000" w:themeColor="text1"/>
        </w:rPr>
        <w:t xml:space="preserve">Le </w:t>
      </w:r>
      <w:r w:rsidR="004541DD" w:rsidRPr="006C53B8">
        <w:rPr>
          <w:color w:val="000000" w:themeColor="text1"/>
        </w:rPr>
        <w:t xml:space="preserve">formulaire </w:t>
      </w:r>
      <w:r w:rsidR="004541DD">
        <w:rPr>
          <w:color w:val="000000" w:themeColor="text1"/>
        </w:rPr>
        <w:t xml:space="preserve">DGAC Form </w:t>
      </w:r>
      <w:r w:rsidR="004541DD" w:rsidRPr="006C53B8">
        <w:rPr>
          <w:color w:val="000000" w:themeColor="text1"/>
        </w:rPr>
        <w:t xml:space="preserve">123 </w:t>
      </w:r>
      <w:r w:rsidRPr="006C53B8">
        <w:rPr>
          <w:color w:val="000000" w:themeColor="text1"/>
        </w:rPr>
        <w:t>et l’approbation pour remise en service requise après la mise en œuvre de la réparation/modification doivent être signé par la même personne.</w:t>
      </w:r>
    </w:p>
    <w:p w14:paraId="55221C66" w14:textId="7590E4A0" w:rsidR="00D7489B" w:rsidRPr="006C53B8" w:rsidRDefault="00D7489B" w:rsidP="004541DD">
      <w:pPr>
        <w:pStyle w:val="Paragraphedeliste"/>
        <w:ind w:left="1418"/>
        <w:rPr>
          <w:color w:val="000000" w:themeColor="text1"/>
        </w:rPr>
      </w:pPr>
      <w:r w:rsidRPr="006C53B8">
        <w:rPr>
          <w:color w:val="000000" w:themeColor="text1"/>
        </w:rPr>
        <w:t xml:space="preserve">Le </w:t>
      </w:r>
      <w:r w:rsidR="004541DD" w:rsidRPr="006C53B8">
        <w:rPr>
          <w:color w:val="000000" w:themeColor="text1"/>
        </w:rPr>
        <w:t xml:space="preserve">formulaire </w:t>
      </w:r>
      <w:r w:rsidR="004541DD">
        <w:rPr>
          <w:color w:val="000000" w:themeColor="text1"/>
        </w:rPr>
        <w:t xml:space="preserve">DGAC Form </w:t>
      </w:r>
      <w:r w:rsidR="004541DD" w:rsidRPr="006C53B8">
        <w:rPr>
          <w:color w:val="000000" w:themeColor="text1"/>
        </w:rPr>
        <w:t xml:space="preserve">123 </w:t>
      </w:r>
      <w:r w:rsidRPr="006C53B8">
        <w:rPr>
          <w:color w:val="000000" w:themeColor="text1"/>
        </w:rPr>
        <w:t>et tous les enregistrements qui y sont énumérés doivent respecter les principes élémentaires suivants (liste non exhaustive) :</w:t>
      </w:r>
    </w:p>
    <w:p w14:paraId="18A84A07" w14:textId="77777777" w:rsidR="00D7489B" w:rsidRPr="006C53B8" w:rsidRDefault="00D7489B" w:rsidP="00D7489B">
      <w:pPr>
        <w:pStyle w:val="Paragraphedeliste"/>
        <w:rPr>
          <w:color w:val="000000" w:themeColor="text1"/>
        </w:rPr>
      </w:pPr>
    </w:p>
    <w:p w14:paraId="0B2CA146" w14:textId="77777777" w:rsidR="00D7489B" w:rsidRPr="006C53B8" w:rsidRDefault="00D7489B" w:rsidP="00336874">
      <w:pPr>
        <w:pStyle w:val="Paragraphedeliste"/>
        <w:numPr>
          <w:ilvl w:val="1"/>
          <w:numId w:val="40"/>
        </w:numPr>
        <w:spacing w:before="0"/>
        <w:ind w:left="1985"/>
        <w:contextualSpacing w:val="0"/>
        <w:rPr>
          <w:color w:val="000000" w:themeColor="text1"/>
        </w:rPr>
      </w:pPr>
      <w:proofErr w:type="gramStart"/>
      <w:r w:rsidRPr="006C53B8">
        <w:rPr>
          <w:color w:val="000000" w:themeColor="text1"/>
        </w:rPr>
        <w:t>contenir</w:t>
      </w:r>
      <w:proofErr w:type="gramEnd"/>
      <w:r w:rsidRPr="006C53B8">
        <w:rPr>
          <w:color w:val="000000" w:themeColor="text1"/>
        </w:rPr>
        <w:t xml:space="preserve"> un numéro de référence, </w:t>
      </w:r>
    </w:p>
    <w:p w14:paraId="4A33ACC8" w14:textId="77777777" w:rsidR="00D7489B" w:rsidRPr="006C53B8" w:rsidRDefault="00D7489B" w:rsidP="00336874">
      <w:pPr>
        <w:pStyle w:val="Paragraphedeliste"/>
        <w:numPr>
          <w:ilvl w:val="1"/>
          <w:numId w:val="40"/>
        </w:numPr>
        <w:spacing w:before="0"/>
        <w:ind w:left="1985"/>
        <w:contextualSpacing w:val="0"/>
        <w:rPr>
          <w:color w:val="000000" w:themeColor="text1"/>
        </w:rPr>
      </w:pPr>
      <w:proofErr w:type="gramStart"/>
      <w:r w:rsidRPr="006C53B8">
        <w:rPr>
          <w:color w:val="000000" w:themeColor="text1"/>
        </w:rPr>
        <w:t>contenir</w:t>
      </w:r>
      <w:proofErr w:type="gramEnd"/>
      <w:r w:rsidRPr="006C53B8">
        <w:rPr>
          <w:color w:val="000000" w:themeColor="text1"/>
        </w:rPr>
        <w:t xml:space="preserve"> une date d'émission,</w:t>
      </w:r>
    </w:p>
    <w:p w14:paraId="3B7850E5" w14:textId="77777777" w:rsidR="00D7489B" w:rsidRPr="006C53B8" w:rsidRDefault="00D7489B" w:rsidP="00336874">
      <w:pPr>
        <w:pStyle w:val="Paragraphedeliste"/>
        <w:numPr>
          <w:ilvl w:val="1"/>
          <w:numId w:val="40"/>
        </w:numPr>
        <w:spacing w:before="0"/>
        <w:ind w:left="1985"/>
        <w:contextualSpacing w:val="0"/>
        <w:rPr>
          <w:color w:val="000000" w:themeColor="text1"/>
        </w:rPr>
      </w:pPr>
      <w:proofErr w:type="gramStart"/>
      <w:r w:rsidRPr="006C53B8">
        <w:rPr>
          <w:color w:val="000000" w:themeColor="text1"/>
        </w:rPr>
        <w:t>contenir</w:t>
      </w:r>
      <w:proofErr w:type="gramEnd"/>
      <w:r w:rsidRPr="006C53B8">
        <w:rPr>
          <w:color w:val="000000" w:themeColor="text1"/>
        </w:rPr>
        <w:t xml:space="preserve"> un numéro de révision, </w:t>
      </w:r>
    </w:p>
    <w:p w14:paraId="11C42BAC" w14:textId="77777777" w:rsidR="00D7489B" w:rsidRPr="006C53B8" w:rsidRDefault="00D7489B" w:rsidP="00336874">
      <w:pPr>
        <w:pStyle w:val="Paragraphedeliste"/>
        <w:numPr>
          <w:ilvl w:val="1"/>
          <w:numId w:val="40"/>
        </w:numPr>
        <w:spacing w:before="0"/>
        <w:ind w:left="1985"/>
        <w:contextualSpacing w:val="0"/>
        <w:rPr>
          <w:color w:val="000000" w:themeColor="text1"/>
        </w:rPr>
      </w:pPr>
      <w:proofErr w:type="gramStart"/>
      <w:r w:rsidRPr="006C53B8">
        <w:rPr>
          <w:color w:val="000000" w:themeColor="text1"/>
        </w:rPr>
        <w:t>contenir</w:t>
      </w:r>
      <w:proofErr w:type="gramEnd"/>
      <w:r w:rsidRPr="006C53B8">
        <w:rPr>
          <w:color w:val="000000" w:themeColor="text1"/>
        </w:rPr>
        <w:t xml:space="preserve"> le nom des personnes préparant / libérant le document, </w:t>
      </w:r>
    </w:p>
    <w:p w14:paraId="2DCC2E17" w14:textId="77777777" w:rsidR="00D7489B" w:rsidRPr="006C53B8" w:rsidRDefault="00D7489B" w:rsidP="00336874">
      <w:pPr>
        <w:pStyle w:val="Paragraphedeliste"/>
        <w:numPr>
          <w:ilvl w:val="1"/>
          <w:numId w:val="40"/>
        </w:numPr>
        <w:spacing w:before="0"/>
        <w:ind w:left="1985"/>
        <w:contextualSpacing w:val="0"/>
        <w:rPr>
          <w:color w:val="000000" w:themeColor="text1"/>
        </w:rPr>
      </w:pPr>
      <w:r w:rsidRPr="006C53B8">
        <w:rPr>
          <w:color w:val="000000" w:themeColor="text1"/>
        </w:rPr>
        <w:t>etc.</w:t>
      </w:r>
    </w:p>
    <w:p w14:paraId="0D110293" w14:textId="77777777" w:rsidR="00D7489B" w:rsidRPr="006C53B8" w:rsidRDefault="00D7489B" w:rsidP="00D7489B">
      <w:pPr>
        <w:pStyle w:val="Paragraphedeliste"/>
        <w:ind w:left="1440"/>
        <w:rPr>
          <w:color w:val="000000" w:themeColor="text1"/>
        </w:rPr>
      </w:pPr>
    </w:p>
    <w:p w14:paraId="609C6930" w14:textId="77777777" w:rsidR="00D7489B" w:rsidRDefault="00D7489B" w:rsidP="00336874">
      <w:pPr>
        <w:pStyle w:val="Paragraphedeliste"/>
        <w:numPr>
          <w:ilvl w:val="0"/>
          <w:numId w:val="40"/>
        </w:numPr>
        <w:spacing w:before="0"/>
        <w:contextualSpacing w:val="0"/>
        <w:rPr>
          <w:color w:val="000000" w:themeColor="text1"/>
        </w:rPr>
      </w:pPr>
      <w:r w:rsidRPr="006C53B8">
        <w:rPr>
          <w:color w:val="000000" w:themeColor="text1"/>
        </w:rPr>
        <w:t>Archivage :</w:t>
      </w:r>
    </w:p>
    <w:p w14:paraId="5748436F" w14:textId="77777777" w:rsidR="004541DD" w:rsidRPr="006C53B8" w:rsidRDefault="004541DD" w:rsidP="004541DD">
      <w:pPr>
        <w:pStyle w:val="Paragraphedeliste"/>
        <w:spacing w:before="0"/>
        <w:contextualSpacing w:val="0"/>
        <w:rPr>
          <w:color w:val="000000" w:themeColor="text1"/>
        </w:rPr>
      </w:pPr>
    </w:p>
    <w:p w14:paraId="6B7C4195" w14:textId="14AADE98" w:rsidR="00D7489B" w:rsidRPr="006C53B8" w:rsidRDefault="00D7489B" w:rsidP="007A661C">
      <w:pPr>
        <w:pStyle w:val="Paragraphedeliste"/>
        <w:ind w:left="1418"/>
        <w:rPr>
          <w:color w:val="000000" w:themeColor="text1"/>
        </w:rPr>
      </w:pPr>
      <w:r w:rsidRPr="006C53B8">
        <w:rPr>
          <w:color w:val="000000" w:themeColor="text1"/>
        </w:rPr>
        <w:t xml:space="preserve">La personne responsable de la mise en œuvre de la modification/réparation doit conserver les enregistrements générés conformément aux exigences de la </w:t>
      </w:r>
      <w:r w:rsidR="004541DD">
        <w:rPr>
          <w:color w:val="000000" w:themeColor="text1"/>
        </w:rPr>
        <w:t>P</w:t>
      </w:r>
      <w:r w:rsidRPr="006C53B8">
        <w:rPr>
          <w:color w:val="000000" w:themeColor="text1"/>
        </w:rPr>
        <w:t xml:space="preserve">artie </w:t>
      </w:r>
      <w:r>
        <w:rPr>
          <w:color w:val="000000" w:themeColor="text1"/>
        </w:rPr>
        <w:t>M</w:t>
      </w:r>
      <w:r w:rsidR="004541DD">
        <w:rPr>
          <w:color w:val="000000" w:themeColor="text1"/>
        </w:rPr>
        <w:t>-FR</w:t>
      </w:r>
      <w:r w:rsidRPr="006C53B8">
        <w:rPr>
          <w:color w:val="000000" w:themeColor="text1"/>
        </w:rPr>
        <w:t xml:space="preserve">, de la </w:t>
      </w:r>
      <w:r w:rsidR="007A661C">
        <w:rPr>
          <w:color w:val="000000" w:themeColor="text1"/>
        </w:rPr>
        <w:t>P</w:t>
      </w:r>
      <w:r w:rsidRPr="006C53B8">
        <w:rPr>
          <w:color w:val="000000" w:themeColor="text1"/>
        </w:rPr>
        <w:t>artie CAO</w:t>
      </w:r>
      <w:r w:rsidR="007A661C">
        <w:rPr>
          <w:color w:val="000000" w:themeColor="text1"/>
        </w:rPr>
        <w:t>-FR</w:t>
      </w:r>
      <w:r w:rsidRPr="006C53B8">
        <w:rPr>
          <w:color w:val="000000" w:themeColor="text1"/>
        </w:rPr>
        <w:t xml:space="preserve"> ou de la </w:t>
      </w:r>
      <w:r w:rsidR="007A661C">
        <w:rPr>
          <w:color w:val="000000" w:themeColor="text1"/>
        </w:rPr>
        <w:t>P</w:t>
      </w:r>
      <w:r w:rsidRPr="006C53B8">
        <w:rPr>
          <w:color w:val="000000" w:themeColor="text1"/>
        </w:rPr>
        <w:t>artie 145</w:t>
      </w:r>
      <w:r w:rsidR="007A661C">
        <w:rPr>
          <w:color w:val="000000" w:themeColor="text1"/>
        </w:rPr>
        <w:t>-FR, le cas échéant</w:t>
      </w:r>
      <w:r w:rsidRPr="006C53B8">
        <w:rPr>
          <w:color w:val="000000" w:themeColor="text1"/>
        </w:rPr>
        <w:t xml:space="preserve"> et des exigences listées dans la CS-STAN.</w:t>
      </w:r>
    </w:p>
    <w:p w14:paraId="18ECE798" w14:textId="57D6AD95" w:rsidR="00D7489B" w:rsidRDefault="00D7489B" w:rsidP="007A661C">
      <w:pPr>
        <w:pStyle w:val="Paragraphedeliste"/>
        <w:ind w:left="1418"/>
        <w:rPr>
          <w:color w:val="000000" w:themeColor="text1"/>
        </w:rPr>
      </w:pPr>
      <w:r w:rsidRPr="006C53B8">
        <w:rPr>
          <w:color w:val="000000" w:themeColor="text1"/>
        </w:rPr>
        <w:t xml:space="preserve">En outre, le paragraphe </w:t>
      </w:r>
      <w:r>
        <w:rPr>
          <w:color w:val="000000" w:themeColor="text1"/>
        </w:rPr>
        <w:t>M</w:t>
      </w:r>
      <w:r w:rsidR="007A661C">
        <w:rPr>
          <w:color w:val="000000" w:themeColor="text1"/>
        </w:rPr>
        <w:t>.FR</w:t>
      </w:r>
      <w:r w:rsidRPr="006C53B8">
        <w:rPr>
          <w:color w:val="000000" w:themeColor="text1"/>
        </w:rPr>
        <w:t>.305 exige que le propriétaire de l'aéronef (ou le CAMO</w:t>
      </w:r>
      <w:r w:rsidR="007A661C">
        <w:rPr>
          <w:color w:val="000000" w:themeColor="text1"/>
        </w:rPr>
        <w:t>-FR</w:t>
      </w:r>
      <w:r w:rsidRPr="006C53B8">
        <w:rPr>
          <w:color w:val="000000" w:themeColor="text1"/>
        </w:rPr>
        <w:t xml:space="preserve"> ou le CAO</w:t>
      </w:r>
      <w:r w:rsidR="007A661C">
        <w:rPr>
          <w:color w:val="000000" w:themeColor="text1"/>
        </w:rPr>
        <w:t>-FR</w:t>
      </w:r>
      <w:r w:rsidRPr="006C53B8">
        <w:rPr>
          <w:color w:val="000000" w:themeColor="text1"/>
        </w:rPr>
        <w:t xml:space="preserve">, si un contrat conforme au paragraphe </w:t>
      </w:r>
      <w:r>
        <w:rPr>
          <w:color w:val="000000" w:themeColor="text1"/>
        </w:rPr>
        <w:t>M</w:t>
      </w:r>
      <w:r w:rsidRPr="006C53B8">
        <w:rPr>
          <w:color w:val="000000" w:themeColor="text1"/>
        </w:rPr>
        <w:t>.</w:t>
      </w:r>
      <w:r w:rsidR="007A661C">
        <w:rPr>
          <w:color w:val="000000" w:themeColor="text1"/>
        </w:rPr>
        <w:t>FR</w:t>
      </w:r>
      <w:r w:rsidRPr="006C53B8">
        <w:rPr>
          <w:color w:val="000000" w:themeColor="text1"/>
        </w:rPr>
        <w:t>.201 existe) conserve le statut des modifications / réparations incorporées sur l'aéronef afin de contrôler la configuration de l'aéronef et de permettre une gestion continue de sa navigabilité.</w:t>
      </w:r>
    </w:p>
    <w:p w14:paraId="3C26F924" w14:textId="77777777" w:rsidR="007A661C" w:rsidRPr="006C53B8" w:rsidRDefault="007A661C" w:rsidP="007A661C">
      <w:pPr>
        <w:pStyle w:val="Paragraphedeliste"/>
        <w:ind w:left="1418"/>
        <w:rPr>
          <w:color w:val="000000" w:themeColor="text1"/>
        </w:rPr>
      </w:pPr>
    </w:p>
    <w:p w14:paraId="537D6C70" w14:textId="50B65A28" w:rsidR="00D7489B" w:rsidRPr="006C53B8" w:rsidRDefault="00D7489B" w:rsidP="007A661C">
      <w:pPr>
        <w:pStyle w:val="Paragraphedeliste"/>
        <w:ind w:left="1418"/>
        <w:rPr>
          <w:color w:val="000000" w:themeColor="text1"/>
        </w:rPr>
      </w:pPr>
      <w:r w:rsidRPr="006C53B8">
        <w:rPr>
          <w:color w:val="000000" w:themeColor="text1"/>
        </w:rPr>
        <w:t>En ce qui concerne les repartions/modifications standards, les informations fournies au propriétaire, au CAMO</w:t>
      </w:r>
      <w:r w:rsidR="007A661C">
        <w:rPr>
          <w:color w:val="000000" w:themeColor="text1"/>
        </w:rPr>
        <w:t>-FR</w:t>
      </w:r>
      <w:r w:rsidRPr="006C53B8">
        <w:rPr>
          <w:color w:val="000000" w:themeColor="text1"/>
        </w:rPr>
        <w:t xml:space="preserve"> ou au CAO</w:t>
      </w:r>
      <w:r w:rsidR="007A661C">
        <w:rPr>
          <w:color w:val="000000" w:themeColor="text1"/>
        </w:rPr>
        <w:t>-FR</w:t>
      </w:r>
      <w:r w:rsidRPr="006C53B8">
        <w:rPr>
          <w:color w:val="000000" w:themeColor="text1"/>
        </w:rPr>
        <w:t xml:space="preserve"> peuvent être répertoriées dans le </w:t>
      </w:r>
      <w:r w:rsidR="007A661C" w:rsidRPr="006C53B8">
        <w:rPr>
          <w:color w:val="000000" w:themeColor="text1"/>
        </w:rPr>
        <w:t xml:space="preserve">formulaire </w:t>
      </w:r>
      <w:r w:rsidR="007A661C">
        <w:rPr>
          <w:color w:val="000000" w:themeColor="text1"/>
        </w:rPr>
        <w:t xml:space="preserve">DGAC Form </w:t>
      </w:r>
      <w:r w:rsidR="007A661C" w:rsidRPr="006C53B8">
        <w:rPr>
          <w:color w:val="000000" w:themeColor="text1"/>
        </w:rPr>
        <w:t xml:space="preserve">123 </w:t>
      </w:r>
      <w:r w:rsidRPr="006C53B8">
        <w:rPr>
          <w:color w:val="000000" w:themeColor="text1"/>
        </w:rPr>
        <w:t>et doivent inclure, si nécessaire, une copie de tout manuel de l'aéronef modi</w:t>
      </w:r>
      <w:r>
        <w:rPr>
          <w:color w:val="000000" w:themeColor="text1"/>
        </w:rPr>
        <w:t>fié et/</w:t>
      </w:r>
      <w:r w:rsidRPr="006C53B8">
        <w:rPr>
          <w:color w:val="000000" w:themeColor="text1"/>
        </w:rPr>
        <w:t>ou des instructions relatives au maintien de la navigabilité. Toutes ces informations devraient normalement être consultées lorsque l'aéronef est soumis à un examen de navigabilité. Par conséquent, un système clair permettant de consigner le mode de réalisation des réparations/modifications standards, facilement traçable, ne f</w:t>
      </w:r>
      <w:r w:rsidR="007A661C">
        <w:rPr>
          <w:color w:val="000000" w:themeColor="text1"/>
        </w:rPr>
        <w:t>ait</w:t>
      </w:r>
      <w:r w:rsidRPr="006C53B8">
        <w:rPr>
          <w:color w:val="000000" w:themeColor="text1"/>
        </w:rPr>
        <w:t xml:space="preserve"> que facilité la réalisation future des examens de navigabilité sur l’aéronef considéré. </w:t>
      </w:r>
    </w:p>
    <w:p w14:paraId="0DB5E3B3" w14:textId="77777777" w:rsidR="00D7489B" w:rsidRPr="006C53B8" w:rsidRDefault="00D7489B" w:rsidP="00D7489B">
      <w:pPr>
        <w:pStyle w:val="Paragraphedeliste"/>
        <w:rPr>
          <w:color w:val="000000" w:themeColor="text1"/>
        </w:rPr>
      </w:pPr>
    </w:p>
    <w:p w14:paraId="15ED09CB" w14:textId="77777777" w:rsidR="00D7489B" w:rsidRDefault="00D7489B" w:rsidP="00336874">
      <w:pPr>
        <w:pStyle w:val="Paragraphedeliste"/>
        <w:numPr>
          <w:ilvl w:val="0"/>
          <w:numId w:val="40"/>
        </w:numPr>
        <w:spacing w:before="0"/>
        <w:contextualSpacing w:val="0"/>
        <w:rPr>
          <w:color w:val="000000" w:themeColor="text1"/>
        </w:rPr>
      </w:pPr>
      <w:r w:rsidRPr="006C53B8">
        <w:rPr>
          <w:color w:val="000000" w:themeColor="text1"/>
        </w:rPr>
        <w:t>Instructions pour le maintien de la navigabilité :</w:t>
      </w:r>
    </w:p>
    <w:p w14:paraId="345AA68F" w14:textId="77777777" w:rsidR="007A661C" w:rsidRPr="006C53B8" w:rsidRDefault="007A661C" w:rsidP="007A661C">
      <w:pPr>
        <w:pStyle w:val="Paragraphedeliste"/>
        <w:spacing w:before="0"/>
        <w:contextualSpacing w:val="0"/>
        <w:rPr>
          <w:color w:val="000000" w:themeColor="text1"/>
        </w:rPr>
      </w:pPr>
    </w:p>
    <w:p w14:paraId="419D7A53" w14:textId="731E5EA5" w:rsidR="00D7489B" w:rsidRPr="006C53B8" w:rsidRDefault="00D7489B" w:rsidP="007A661C">
      <w:pPr>
        <w:pStyle w:val="Paragraphedeliste"/>
        <w:ind w:left="1418"/>
        <w:rPr>
          <w:color w:val="000000" w:themeColor="text1"/>
        </w:rPr>
      </w:pPr>
      <w:r w:rsidRPr="006C53B8">
        <w:rPr>
          <w:color w:val="000000" w:themeColor="text1"/>
        </w:rPr>
        <w:t xml:space="preserve">Comme l’impose l’article </w:t>
      </w:r>
      <w:r>
        <w:rPr>
          <w:color w:val="000000" w:themeColor="text1"/>
        </w:rPr>
        <w:t>M</w:t>
      </w:r>
      <w:r w:rsidRPr="006C53B8">
        <w:rPr>
          <w:color w:val="000000" w:themeColor="text1"/>
        </w:rPr>
        <w:t>.</w:t>
      </w:r>
      <w:r w:rsidR="007A661C">
        <w:rPr>
          <w:color w:val="000000" w:themeColor="text1"/>
        </w:rPr>
        <w:t>FR</w:t>
      </w:r>
      <w:r w:rsidRPr="006C53B8">
        <w:rPr>
          <w:color w:val="000000" w:themeColor="text1"/>
        </w:rPr>
        <w:t>.302, le propriétaire/CAMO</w:t>
      </w:r>
      <w:r w:rsidR="007A661C">
        <w:rPr>
          <w:color w:val="000000" w:themeColor="text1"/>
        </w:rPr>
        <w:t>-FR</w:t>
      </w:r>
      <w:r w:rsidRPr="006C53B8">
        <w:rPr>
          <w:color w:val="000000" w:themeColor="text1"/>
        </w:rPr>
        <w:t>/CAO</w:t>
      </w:r>
      <w:r w:rsidR="007A661C">
        <w:rPr>
          <w:color w:val="000000" w:themeColor="text1"/>
        </w:rPr>
        <w:t>-FR</w:t>
      </w:r>
      <w:r w:rsidRPr="006C53B8">
        <w:rPr>
          <w:color w:val="000000" w:themeColor="text1"/>
        </w:rPr>
        <w:t xml:space="preserve"> doit évaluer la nécessité de mettre à jour le programme d’entretien de l’aéronef dans le cas </w:t>
      </w:r>
      <w:r w:rsidR="007A661C" w:rsidRPr="006C53B8">
        <w:rPr>
          <w:color w:val="000000" w:themeColor="text1"/>
        </w:rPr>
        <w:t>où</w:t>
      </w:r>
      <w:r w:rsidRPr="006C53B8">
        <w:rPr>
          <w:color w:val="000000" w:themeColor="text1"/>
        </w:rPr>
        <w:t xml:space="preserve"> la réparation/modification implémentée comprend des instructions pour le maintien de la navigabilité.</w:t>
      </w:r>
    </w:p>
    <w:p w14:paraId="516AAA3A" w14:textId="77777777" w:rsidR="00D7489B" w:rsidRPr="006C53B8" w:rsidRDefault="00D7489B" w:rsidP="00D7489B">
      <w:pPr>
        <w:pStyle w:val="Paragraphedeliste"/>
        <w:rPr>
          <w:color w:val="000000" w:themeColor="text1"/>
        </w:rPr>
      </w:pPr>
    </w:p>
    <w:p w14:paraId="04115861" w14:textId="77777777" w:rsidR="00D7489B" w:rsidRDefault="00D7489B" w:rsidP="00336874">
      <w:pPr>
        <w:pStyle w:val="Paragraphedeliste"/>
        <w:numPr>
          <w:ilvl w:val="0"/>
          <w:numId w:val="40"/>
        </w:numPr>
        <w:spacing w:before="0"/>
        <w:contextualSpacing w:val="0"/>
        <w:rPr>
          <w:color w:val="000000" w:themeColor="text1"/>
        </w:rPr>
      </w:pPr>
      <w:r w:rsidRPr="006C53B8">
        <w:rPr>
          <w:color w:val="000000" w:themeColor="text1"/>
        </w:rPr>
        <w:t>Mise en œuvre de plusieurs modification/réparation standards :</w:t>
      </w:r>
    </w:p>
    <w:p w14:paraId="464C0D58" w14:textId="77777777" w:rsidR="007A661C" w:rsidRPr="006C53B8" w:rsidRDefault="007A661C" w:rsidP="007A661C">
      <w:pPr>
        <w:pStyle w:val="Paragraphedeliste"/>
        <w:spacing w:before="0"/>
        <w:contextualSpacing w:val="0"/>
        <w:rPr>
          <w:color w:val="000000" w:themeColor="text1"/>
        </w:rPr>
      </w:pPr>
    </w:p>
    <w:p w14:paraId="3305C8C8" w14:textId="77777777" w:rsidR="000B0EFF" w:rsidRDefault="00D7489B" w:rsidP="000B0EFF">
      <w:pPr>
        <w:pStyle w:val="Paragraphedeliste"/>
        <w:ind w:left="1418"/>
        <w:rPr>
          <w:color w:val="000000" w:themeColor="text1"/>
        </w:rPr>
      </w:pPr>
      <w:r w:rsidRPr="006C53B8">
        <w:rPr>
          <w:color w:val="000000" w:themeColor="text1"/>
        </w:rPr>
        <w:t xml:space="preserve">La mise en œuvre de plusieurs réparations/modifications en simultané peut se faire via un </w:t>
      </w:r>
      <w:r w:rsidR="007A661C" w:rsidRPr="006C53B8">
        <w:rPr>
          <w:color w:val="000000" w:themeColor="text1"/>
        </w:rPr>
        <w:t xml:space="preserve">formulaire </w:t>
      </w:r>
      <w:r w:rsidR="007A661C">
        <w:rPr>
          <w:color w:val="000000" w:themeColor="text1"/>
        </w:rPr>
        <w:t xml:space="preserve">DGAC Form </w:t>
      </w:r>
      <w:r w:rsidR="007A661C" w:rsidRPr="006C53B8">
        <w:rPr>
          <w:color w:val="000000" w:themeColor="text1"/>
        </w:rPr>
        <w:t xml:space="preserve">123 </w:t>
      </w:r>
      <w:r w:rsidRPr="006C53B8">
        <w:rPr>
          <w:color w:val="000000" w:themeColor="text1"/>
        </w:rPr>
        <w:t xml:space="preserve">unique à condition que des références adéquates soient mentionnés et que l’archivage de toutes les informations relatives aux modification/réparations mises </w:t>
      </w:r>
      <w:r w:rsidR="007A661C" w:rsidRPr="006C53B8">
        <w:rPr>
          <w:color w:val="000000" w:themeColor="text1"/>
        </w:rPr>
        <w:t>en œuvre</w:t>
      </w:r>
      <w:r w:rsidRPr="006C53B8">
        <w:rPr>
          <w:color w:val="000000" w:themeColor="text1"/>
        </w:rPr>
        <w:t xml:space="preserve"> soit assuré. Les éventuelles limitations et restrictions associées aux différentes réparations/modification mises en œuvre se cumules dans pareil cas. Il est permis ici de n’émettre qu’un seul certificat de remise en service pour couvrir l’ensemble des modifications/réparations mises </w:t>
      </w:r>
      <w:r w:rsidR="007A661C">
        <w:rPr>
          <w:color w:val="000000" w:themeColor="text1"/>
        </w:rPr>
        <w:t>en</w:t>
      </w:r>
      <w:r w:rsidRPr="006C53B8">
        <w:rPr>
          <w:color w:val="000000" w:themeColor="text1"/>
        </w:rPr>
        <w:t xml:space="preserve"> œuvre à conditions que ce dernier fasse référence à chacune d’</w:t>
      </w:r>
      <w:r w:rsidR="007A661C" w:rsidRPr="006C53B8">
        <w:rPr>
          <w:color w:val="000000" w:themeColor="text1"/>
        </w:rPr>
        <w:t>entre</w:t>
      </w:r>
      <w:r w:rsidRPr="006C53B8">
        <w:rPr>
          <w:color w:val="000000" w:themeColor="text1"/>
        </w:rPr>
        <w:t xml:space="preserve"> elles.</w:t>
      </w:r>
      <w:r w:rsidR="000B0EFF">
        <w:rPr>
          <w:color w:val="000000" w:themeColor="text1"/>
        </w:rPr>
        <w:br w:type="page"/>
      </w:r>
    </w:p>
    <w:p w14:paraId="3740B32D" w14:textId="06743444" w:rsidR="00600B37" w:rsidRDefault="00600B37" w:rsidP="000B0EFF">
      <w:pPr>
        <w:pStyle w:val="Paragraphedeliste"/>
        <w:ind w:left="1418"/>
      </w:pPr>
      <w:r>
        <w:rPr>
          <w:rFonts w:cstheme="majorHAnsi"/>
        </w:rPr>
        <w:lastRenderedPageBreak/>
        <w:t>Certificat de remise en service des aéronefs sou</w:t>
      </w:r>
      <w:r w:rsidR="007F646B">
        <w:rPr>
          <w:rFonts w:cstheme="majorHAnsi"/>
        </w:rPr>
        <w:t>mis</w:t>
      </w:r>
      <w:r>
        <w:rPr>
          <w:rFonts w:cstheme="majorHAnsi"/>
        </w:rPr>
        <w:t xml:space="preserve"> Partie</w:t>
      </w:r>
      <w:r w:rsidR="007A661C">
        <w:rPr>
          <w:rFonts w:cstheme="majorHAnsi"/>
        </w:rPr>
        <w:t xml:space="preserve"> </w:t>
      </w:r>
      <w:r>
        <w:rPr>
          <w:rFonts w:cstheme="majorHAnsi"/>
        </w:rPr>
        <w:t>M</w:t>
      </w:r>
      <w:r w:rsidR="007A661C">
        <w:rPr>
          <w:rFonts w:cstheme="majorHAnsi"/>
        </w:rPr>
        <w:t>-FR</w:t>
      </w:r>
    </w:p>
    <w:p w14:paraId="48268F60" w14:textId="77777777" w:rsidR="00600B37" w:rsidRDefault="00600B37" w:rsidP="00600B37">
      <w:pPr>
        <w:pStyle w:val="Paragraphedeliste"/>
        <w:ind w:left="0"/>
        <w:rPr>
          <w:color w:val="000000" w:themeColor="text1"/>
          <w:szCs w:val="22"/>
        </w:rPr>
      </w:pPr>
      <w:r w:rsidRPr="00600B37">
        <w:rPr>
          <w:color w:val="000000" w:themeColor="text1"/>
          <w:szCs w:val="22"/>
        </w:rPr>
        <w:t>Le tableau ci-dessous récapitule les acteurs susceptibles de prononcer une approbation pour remise en service en fonction du type aéronef et de son régime d’exploitation :</w:t>
      </w:r>
    </w:p>
    <w:tbl>
      <w:tblPr>
        <w:tblStyle w:val="Grilledutableau"/>
        <w:tblW w:w="0" w:type="auto"/>
        <w:tblLook w:val="04A0" w:firstRow="1" w:lastRow="0" w:firstColumn="1" w:lastColumn="0" w:noHBand="0" w:noVBand="1"/>
      </w:tblPr>
      <w:tblGrid>
        <w:gridCol w:w="4519"/>
        <w:gridCol w:w="4543"/>
      </w:tblGrid>
      <w:tr w:rsidR="00600B37" w:rsidRPr="00C34479" w14:paraId="19571208" w14:textId="77777777" w:rsidTr="00600B37">
        <w:trPr>
          <w:cantSplit/>
          <w:tblHeader/>
        </w:trPr>
        <w:tc>
          <w:tcPr>
            <w:tcW w:w="4811" w:type="dxa"/>
            <w:shd w:val="pct10" w:color="auto" w:fill="auto"/>
          </w:tcPr>
          <w:p w14:paraId="5074B2A1" w14:textId="77777777" w:rsidR="00600B37" w:rsidRPr="00C34479" w:rsidRDefault="00600B37" w:rsidP="00600B37">
            <w:pPr>
              <w:jc w:val="center"/>
              <w:rPr>
                <w:b/>
                <w:color w:val="000000" w:themeColor="text1"/>
              </w:rPr>
            </w:pPr>
            <w:r w:rsidRPr="00C34479">
              <w:rPr>
                <w:b/>
                <w:color w:val="000000" w:themeColor="text1"/>
              </w:rPr>
              <w:t>Contexte</w:t>
            </w:r>
          </w:p>
        </w:tc>
        <w:tc>
          <w:tcPr>
            <w:tcW w:w="4811" w:type="dxa"/>
            <w:shd w:val="pct10" w:color="auto" w:fill="auto"/>
          </w:tcPr>
          <w:p w14:paraId="27F5BCC1" w14:textId="77777777" w:rsidR="00600B37" w:rsidRPr="00C34479" w:rsidRDefault="00600B37" w:rsidP="00600B37">
            <w:pPr>
              <w:ind w:left="44"/>
              <w:jc w:val="center"/>
              <w:rPr>
                <w:b/>
                <w:color w:val="000000" w:themeColor="text1"/>
              </w:rPr>
            </w:pPr>
            <w:r w:rsidRPr="00C34479">
              <w:rPr>
                <w:b/>
                <w:color w:val="000000" w:themeColor="text1"/>
              </w:rPr>
              <w:t xml:space="preserve">Acteurs et limitations à votre disposition </w:t>
            </w:r>
          </w:p>
        </w:tc>
      </w:tr>
      <w:tr w:rsidR="00600B37" w:rsidRPr="00C34479" w14:paraId="346506CE" w14:textId="77777777" w:rsidTr="006E32E8">
        <w:trPr>
          <w:trHeight w:val="1661"/>
        </w:trPr>
        <w:tc>
          <w:tcPr>
            <w:tcW w:w="4811" w:type="dxa"/>
            <w:vAlign w:val="center"/>
          </w:tcPr>
          <w:p w14:paraId="1AC53358" w14:textId="77777777" w:rsidR="00600B37" w:rsidRPr="006E32E8" w:rsidRDefault="00600B37" w:rsidP="00600B37">
            <w:pPr>
              <w:rPr>
                <w:color w:val="000000" w:themeColor="text1"/>
                <w:sz w:val="18"/>
                <w:szCs w:val="18"/>
              </w:rPr>
            </w:pPr>
            <w:r w:rsidRPr="006E32E8">
              <w:rPr>
                <w:color w:val="000000" w:themeColor="text1"/>
                <w:sz w:val="18"/>
                <w:szCs w:val="18"/>
              </w:rPr>
              <w:t>Aéronef motorisé complexe, quel que soit son régime d’exploitation</w:t>
            </w:r>
          </w:p>
        </w:tc>
        <w:tc>
          <w:tcPr>
            <w:tcW w:w="4811" w:type="dxa"/>
            <w:vAlign w:val="center"/>
          </w:tcPr>
          <w:p w14:paraId="1A4F8592" w14:textId="3CFDDC66" w:rsidR="00600B37" w:rsidRPr="006E32E8" w:rsidRDefault="00600B37" w:rsidP="006E32E8">
            <w:pPr>
              <w:jc w:val="left"/>
              <w:rPr>
                <w:color w:val="000000" w:themeColor="text1"/>
                <w:sz w:val="18"/>
                <w:szCs w:val="18"/>
              </w:rPr>
            </w:pPr>
            <w:r w:rsidRPr="006E32E8">
              <w:rPr>
                <w:color w:val="000000" w:themeColor="text1"/>
                <w:sz w:val="18"/>
                <w:szCs w:val="18"/>
              </w:rPr>
              <w:t>M.</w:t>
            </w:r>
            <w:r w:rsidR="007F646B" w:rsidRPr="006E32E8">
              <w:rPr>
                <w:color w:val="000000" w:themeColor="text1"/>
                <w:sz w:val="18"/>
                <w:szCs w:val="18"/>
              </w:rPr>
              <w:t>FR</w:t>
            </w:r>
            <w:r w:rsidRPr="006E32E8">
              <w:rPr>
                <w:color w:val="000000" w:themeColor="text1"/>
                <w:sz w:val="18"/>
                <w:szCs w:val="18"/>
              </w:rPr>
              <w:t>.201(f) et (g) :</w:t>
            </w:r>
          </w:p>
          <w:p w14:paraId="43B2CBD1" w14:textId="33E26E51" w:rsidR="00492D1B" w:rsidRPr="006E32E8" w:rsidRDefault="00492D1B" w:rsidP="00336874">
            <w:pPr>
              <w:pStyle w:val="Paragraphedeliste"/>
              <w:numPr>
                <w:ilvl w:val="0"/>
                <w:numId w:val="56"/>
              </w:numPr>
              <w:ind w:left="152" w:hanging="141"/>
              <w:rPr>
                <w:color w:val="000000" w:themeColor="text1"/>
                <w:sz w:val="18"/>
                <w:szCs w:val="18"/>
              </w:rPr>
            </w:pPr>
            <w:r w:rsidRPr="006E32E8">
              <w:rPr>
                <w:color w:val="000000" w:themeColor="text1"/>
                <w:sz w:val="18"/>
                <w:szCs w:val="18"/>
              </w:rPr>
              <w:t>U</w:t>
            </w:r>
            <w:r w:rsidR="00600B37" w:rsidRPr="006E32E8">
              <w:rPr>
                <w:color w:val="000000" w:themeColor="text1"/>
                <w:sz w:val="18"/>
                <w:szCs w:val="18"/>
              </w:rPr>
              <w:t>n organisme agréé Partie</w:t>
            </w:r>
            <w:r w:rsidR="007A661C" w:rsidRPr="006E32E8">
              <w:rPr>
                <w:color w:val="000000" w:themeColor="text1"/>
                <w:sz w:val="18"/>
                <w:szCs w:val="18"/>
              </w:rPr>
              <w:t xml:space="preserve"> </w:t>
            </w:r>
            <w:r w:rsidR="00600B37" w:rsidRPr="006E32E8">
              <w:rPr>
                <w:b/>
                <w:bCs/>
                <w:color w:val="000000" w:themeColor="text1"/>
                <w:sz w:val="18"/>
                <w:szCs w:val="18"/>
              </w:rPr>
              <w:t>145</w:t>
            </w:r>
            <w:r w:rsidR="007F646B" w:rsidRPr="006E32E8">
              <w:rPr>
                <w:b/>
                <w:bCs/>
                <w:color w:val="000000" w:themeColor="text1"/>
                <w:sz w:val="18"/>
                <w:szCs w:val="18"/>
              </w:rPr>
              <w:t>-FR</w:t>
            </w:r>
            <w:r w:rsidR="00600B37" w:rsidRPr="006E32E8">
              <w:rPr>
                <w:b/>
                <w:bCs/>
                <w:color w:val="000000" w:themeColor="text1"/>
                <w:sz w:val="18"/>
                <w:szCs w:val="18"/>
              </w:rPr>
              <w:t xml:space="preserve"> </w:t>
            </w:r>
            <w:r w:rsidR="00600B37" w:rsidRPr="006E32E8">
              <w:rPr>
                <w:color w:val="000000" w:themeColor="text1"/>
                <w:sz w:val="18"/>
                <w:szCs w:val="18"/>
              </w:rPr>
              <w:t xml:space="preserve">peut remettre en service un aéronef </w:t>
            </w:r>
            <w:r w:rsidR="00300AF3" w:rsidRPr="00300AF3">
              <w:rPr>
                <w:color w:val="000000" w:themeColor="text1"/>
                <w:sz w:val="18"/>
                <w:szCs w:val="18"/>
              </w:rPr>
              <w:t>autres que motorisés complexes</w:t>
            </w:r>
            <w:r w:rsidR="00600B37" w:rsidRPr="006E32E8">
              <w:rPr>
                <w:color w:val="000000" w:themeColor="text1"/>
                <w:sz w:val="18"/>
                <w:szCs w:val="18"/>
              </w:rPr>
              <w:t>.</w:t>
            </w:r>
          </w:p>
          <w:p w14:paraId="77C3FA44" w14:textId="3FF6FAAC" w:rsidR="0012237A" w:rsidRPr="006E32E8" w:rsidRDefault="00492D1B" w:rsidP="00336874">
            <w:pPr>
              <w:pStyle w:val="Paragraphedeliste"/>
              <w:numPr>
                <w:ilvl w:val="0"/>
                <w:numId w:val="56"/>
              </w:numPr>
              <w:ind w:left="152" w:hanging="141"/>
              <w:rPr>
                <w:color w:val="000000" w:themeColor="text1"/>
                <w:sz w:val="18"/>
                <w:szCs w:val="18"/>
              </w:rPr>
            </w:pPr>
            <w:r w:rsidRPr="006E32E8">
              <w:rPr>
                <w:color w:val="000000" w:themeColor="text1"/>
                <w:sz w:val="18"/>
                <w:szCs w:val="18"/>
              </w:rPr>
              <w:t>Si la gestion du maintien de la navigabilité de l’aéronef est effectuée par un CAMO-FR alors</w:t>
            </w:r>
            <w:r w:rsidR="0008235F" w:rsidRPr="006E32E8">
              <w:rPr>
                <w:color w:val="000000" w:themeColor="text1"/>
                <w:sz w:val="18"/>
                <w:szCs w:val="18"/>
              </w:rPr>
              <w:t>,</w:t>
            </w:r>
            <w:r w:rsidRPr="006E32E8">
              <w:rPr>
                <w:color w:val="000000" w:themeColor="text1"/>
                <w:sz w:val="18"/>
                <w:szCs w:val="18"/>
              </w:rPr>
              <w:t xml:space="preserve"> en application de la Partie E-FR</w:t>
            </w:r>
            <w:r w:rsidR="0008235F" w:rsidRPr="006E32E8">
              <w:rPr>
                <w:color w:val="000000" w:themeColor="text1"/>
                <w:sz w:val="18"/>
                <w:szCs w:val="18"/>
              </w:rPr>
              <w:t>,</w:t>
            </w:r>
            <w:r w:rsidRPr="006E32E8">
              <w:rPr>
                <w:color w:val="000000" w:themeColor="text1"/>
                <w:sz w:val="18"/>
                <w:szCs w:val="18"/>
              </w:rPr>
              <w:t xml:space="preserve"> un organisme </w:t>
            </w:r>
            <w:r w:rsidRPr="006E32E8">
              <w:rPr>
                <w:b/>
                <w:bCs/>
                <w:color w:val="000000" w:themeColor="text1"/>
                <w:sz w:val="18"/>
                <w:szCs w:val="18"/>
              </w:rPr>
              <w:t>Partie-145 EASA</w:t>
            </w:r>
            <w:r w:rsidRPr="006E32E8">
              <w:rPr>
                <w:color w:val="000000" w:themeColor="text1"/>
                <w:sz w:val="18"/>
                <w:szCs w:val="18"/>
              </w:rPr>
              <w:t xml:space="preserve"> peut le remettre en service.</w:t>
            </w:r>
          </w:p>
        </w:tc>
      </w:tr>
      <w:tr w:rsidR="00600B37" w:rsidRPr="00C34479" w14:paraId="2A18744B" w14:textId="77777777" w:rsidTr="00600B37">
        <w:tc>
          <w:tcPr>
            <w:tcW w:w="4811" w:type="dxa"/>
            <w:vAlign w:val="center"/>
          </w:tcPr>
          <w:p w14:paraId="25B17F38" w14:textId="2014C1E4" w:rsidR="00600B37" w:rsidRPr="006E32E8" w:rsidRDefault="00600B37" w:rsidP="00600B37">
            <w:pPr>
              <w:rPr>
                <w:color w:val="000000" w:themeColor="text1"/>
                <w:sz w:val="18"/>
                <w:szCs w:val="18"/>
              </w:rPr>
            </w:pPr>
            <w:r w:rsidRPr="006E32E8">
              <w:rPr>
                <w:color w:val="000000" w:themeColor="text1"/>
                <w:sz w:val="18"/>
                <w:szCs w:val="18"/>
              </w:rPr>
              <w:t xml:space="preserve">Exploitation en </w:t>
            </w:r>
            <w:r w:rsidR="007A661C" w:rsidRPr="006E32E8">
              <w:rPr>
                <w:color w:val="000000" w:themeColor="text1"/>
                <w:sz w:val="18"/>
                <w:szCs w:val="18"/>
              </w:rPr>
              <w:t>CTA</w:t>
            </w:r>
            <w:r w:rsidRPr="006E32E8">
              <w:rPr>
                <w:color w:val="000000" w:themeColor="text1"/>
                <w:sz w:val="18"/>
                <w:szCs w:val="18"/>
              </w:rPr>
              <w:t xml:space="preserve"> quel que soit le type aéronef.</w:t>
            </w:r>
          </w:p>
        </w:tc>
        <w:tc>
          <w:tcPr>
            <w:tcW w:w="4811" w:type="dxa"/>
            <w:vAlign w:val="center"/>
          </w:tcPr>
          <w:p w14:paraId="256A3E91" w14:textId="530B8F35" w:rsidR="00600B37" w:rsidRPr="006E32E8" w:rsidRDefault="00600B37" w:rsidP="00600B37">
            <w:pPr>
              <w:rPr>
                <w:color w:val="000000" w:themeColor="text1"/>
                <w:sz w:val="18"/>
                <w:szCs w:val="18"/>
              </w:rPr>
            </w:pPr>
            <w:r w:rsidRPr="006E32E8">
              <w:rPr>
                <w:color w:val="000000" w:themeColor="text1"/>
                <w:sz w:val="18"/>
                <w:szCs w:val="18"/>
              </w:rPr>
              <w:t>M.</w:t>
            </w:r>
            <w:r w:rsidR="007F646B" w:rsidRPr="006E32E8">
              <w:rPr>
                <w:color w:val="000000" w:themeColor="text1"/>
                <w:sz w:val="18"/>
                <w:szCs w:val="18"/>
              </w:rPr>
              <w:t>FR</w:t>
            </w:r>
            <w:r w:rsidRPr="006E32E8">
              <w:rPr>
                <w:color w:val="000000" w:themeColor="text1"/>
                <w:sz w:val="18"/>
                <w:szCs w:val="18"/>
              </w:rPr>
              <w:t>.201(e) :</w:t>
            </w:r>
          </w:p>
          <w:p w14:paraId="76170780" w14:textId="23DF5C0E" w:rsidR="0008235F" w:rsidRPr="006E32E8" w:rsidRDefault="0008235F" w:rsidP="00336874">
            <w:pPr>
              <w:pStyle w:val="Paragraphedeliste"/>
              <w:numPr>
                <w:ilvl w:val="0"/>
                <w:numId w:val="56"/>
              </w:numPr>
              <w:ind w:left="152" w:hanging="141"/>
              <w:rPr>
                <w:color w:val="000000" w:themeColor="text1"/>
                <w:sz w:val="18"/>
                <w:szCs w:val="18"/>
              </w:rPr>
            </w:pPr>
            <w:r w:rsidRPr="006E32E8">
              <w:rPr>
                <w:color w:val="000000" w:themeColor="text1"/>
                <w:sz w:val="18"/>
                <w:szCs w:val="18"/>
              </w:rPr>
              <w:t xml:space="preserve">Un organisme agréé </w:t>
            </w:r>
            <w:r w:rsidRPr="006E32E8">
              <w:rPr>
                <w:b/>
                <w:bCs/>
                <w:color w:val="000000" w:themeColor="text1"/>
                <w:sz w:val="18"/>
                <w:szCs w:val="18"/>
              </w:rPr>
              <w:t>Partie 145-FR</w:t>
            </w:r>
            <w:r w:rsidRPr="006E32E8">
              <w:rPr>
                <w:color w:val="000000" w:themeColor="text1"/>
                <w:sz w:val="18"/>
                <w:szCs w:val="18"/>
              </w:rPr>
              <w:t xml:space="preserve"> peut remettre en service un aéronef</w:t>
            </w:r>
            <w:r w:rsidR="00300AF3">
              <w:rPr>
                <w:color w:val="000000" w:themeColor="text1"/>
                <w:sz w:val="18"/>
                <w:szCs w:val="18"/>
              </w:rPr>
              <w:t xml:space="preserve"> </w:t>
            </w:r>
            <w:r w:rsidR="00300AF3" w:rsidRPr="00300AF3">
              <w:rPr>
                <w:color w:val="000000" w:themeColor="text1"/>
                <w:sz w:val="18"/>
                <w:szCs w:val="18"/>
              </w:rPr>
              <w:t>autres que motorisés complexes</w:t>
            </w:r>
            <w:r w:rsidRPr="006E32E8">
              <w:rPr>
                <w:color w:val="000000" w:themeColor="text1"/>
                <w:sz w:val="18"/>
                <w:szCs w:val="18"/>
              </w:rPr>
              <w:t>.</w:t>
            </w:r>
          </w:p>
          <w:p w14:paraId="77EF157E" w14:textId="5F9A5D37" w:rsidR="0012237A" w:rsidRPr="006E32E8" w:rsidRDefault="0008235F" w:rsidP="00336874">
            <w:pPr>
              <w:pStyle w:val="Paragraphedeliste"/>
              <w:numPr>
                <w:ilvl w:val="0"/>
                <w:numId w:val="56"/>
              </w:numPr>
              <w:ind w:left="152" w:hanging="141"/>
              <w:rPr>
                <w:color w:val="000000" w:themeColor="text1"/>
                <w:sz w:val="18"/>
                <w:szCs w:val="18"/>
              </w:rPr>
            </w:pPr>
            <w:r w:rsidRPr="006E32E8">
              <w:rPr>
                <w:color w:val="000000" w:themeColor="text1"/>
                <w:sz w:val="18"/>
                <w:szCs w:val="18"/>
              </w:rPr>
              <w:t xml:space="preserve">Si la gestion du maintien de la navigabilité de l’aéronef est effectuée par un CAMO-FR alors, en application de la Partie E-FR, un organisme </w:t>
            </w:r>
            <w:r w:rsidRPr="006E32E8">
              <w:rPr>
                <w:b/>
                <w:bCs/>
                <w:color w:val="000000" w:themeColor="text1"/>
                <w:sz w:val="18"/>
                <w:szCs w:val="18"/>
              </w:rPr>
              <w:t>Partie-145 EASA</w:t>
            </w:r>
            <w:r w:rsidRPr="006E32E8">
              <w:rPr>
                <w:color w:val="000000" w:themeColor="text1"/>
                <w:sz w:val="18"/>
                <w:szCs w:val="18"/>
              </w:rPr>
              <w:t xml:space="preserve"> peut le remettre en service.</w:t>
            </w:r>
          </w:p>
        </w:tc>
      </w:tr>
      <w:tr w:rsidR="00600B37" w:rsidRPr="00C34479" w14:paraId="6E7E6C27" w14:textId="77777777" w:rsidTr="00600B37">
        <w:tc>
          <w:tcPr>
            <w:tcW w:w="4811" w:type="dxa"/>
            <w:vAlign w:val="center"/>
          </w:tcPr>
          <w:p w14:paraId="07321BEB" w14:textId="7B5EBECA" w:rsidR="00600B37" w:rsidRPr="006E32E8" w:rsidRDefault="00600B37" w:rsidP="00600B37">
            <w:pPr>
              <w:rPr>
                <w:color w:val="000000" w:themeColor="text1"/>
                <w:sz w:val="18"/>
                <w:szCs w:val="18"/>
              </w:rPr>
            </w:pPr>
            <w:r w:rsidRPr="006E32E8">
              <w:rPr>
                <w:color w:val="000000" w:themeColor="text1"/>
                <w:sz w:val="18"/>
                <w:szCs w:val="18"/>
              </w:rPr>
              <w:t xml:space="preserve">Aéronef autres que motorisés complexes </w:t>
            </w:r>
            <w:r w:rsidR="0008235F" w:rsidRPr="006E32E8">
              <w:rPr>
                <w:color w:val="000000" w:themeColor="text1"/>
                <w:sz w:val="18"/>
                <w:szCs w:val="18"/>
              </w:rPr>
              <w:t>et non léger</w:t>
            </w:r>
            <w:r w:rsidRPr="006E32E8">
              <w:rPr>
                <w:color w:val="000000" w:themeColor="text1"/>
                <w:sz w:val="18"/>
                <w:szCs w:val="18"/>
              </w:rPr>
              <w:t xml:space="preserve"> dont l’exploitation est commerciale mais ne nécessite pas un</w:t>
            </w:r>
            <w:r w:rsidR="007A661C" w:rsidRPr="006E32E8">
              <w:rPr>
                <w:color w:val="000000" w:themeColor="text1"/>
                <w:sz w:val="18"/>
                <w:szCs w:val="18"/>
              </w:rPr>
              <w:t xml:space="preserve"> CTA</w:t>
            </w:r>
          </w:p>
        </w:tc>
        <w:tc>
          <w:tcPr>
            <w:tcW w:w="4811" w:type="dxa"/>
            <w:vAlign w:val="center"/>
          </w:tcPr>
          <w:p w14:paraId="2865C277" w14:textId="6C132382" w:rsidR="00600B37" w:rsidRPr="006E32E8" w:rsidRDefault="00600B37" w:rsidP="00600B37">
            <w:pPr>
              <w:rPr>
                <w:color w:val="000000" w:themeColor="text1"/>
                <w:sz w:val="18"/>
                <w:szCs w:val="18"/>
              </w:rPr>
            </w:pPr>
            <w:r w:rsidRPr="006E32E8">
              <w:rPr>
                <w:color w:val="000000" w:themeColor="text1"/>
                <w:sz w:val="18"/>
                <w:szCs w:val="18"/>
              </w:rPr>
              <w:t>M.</w:t>
            </w:r>
            <w:r w:rsidR="007F646B" w:rsidRPr="006E32E8">
              <w:rPr>
                <w:color w:val="000000" w:themeColor="text1"/>
                <w:sz w:val="18"/>
                <w:szCs w:val="18"/>
              </w:rPr>
              <w:t>FR</w:t>
            </w:r>
            <w:r w:rsidRPr="006E32E8">
              <w:rPr>
                <w:color w:val="000000" w:themeColor="text1"/>
                <w:sz w:val="18"/>
                <w:szCs w:val="18"/>
              </w:rPr>
              <w:t>.201(h) :</w:t>
            </w:r>
          </w:p>
          <w:p w14:paraId="050C2D47" w14:textId="0E84D608" w:rsidR="0008235F" w:rsidRDefault="00600B37" w:rsidP="00336874">
            <w:pPr>
              <w:pStyle w:val="Paragraphedeliste"/>
              <w:numPr>
                <w:ilvl w:val="0"/>
                <w:numId w:val="57"/>
              </w:numPr>
              <w:ind w:left="152" w:hanging="142"/>
              <w:rPr>
                <w:color w:val="000000" w:themeColor="text1"/>
                <w:sz w:val="18"/>
                <w:szCs w:val="18"/>
              </w:rPr>
            </w:pPr>
            <w:r w:rsidRPr="006E32E8">
              <w:rPr>
                <w:color w:val="000000" w:themeColor="text1"/>
                <w:sz w:val="18"/>
                <w:szCs w:val="18"/>
              </w:rPr>
              <w:t>Un organisme agréé Partie</w:t>
            </w:r>
            <w:r w:rsidR="007A661C" w:rsidRPr="006E32E8">
              <w:rPr>
                <w:color w:val="000000" w:themeColor="text1"/>
                <w:sz w:val="18"/>
                <w:szCs w:val="18"/>
              </w:rPr>
              <w:t xml:space="preserve"> </w:t>
            </w:r>
            <w:r w:rsidRPr="006E32E8">
              <w:rPr>
                <w:b/>
                <w:bCs/>
                <w:color w:val="000000" w:themeColor="text1"/>
                <w:sz w:val="18"/>
                <w:szCs w:val="18"/>
              </w:rPr>
              <w:t>145</w:t>
            </w:r>
            <w:r w:rsidR="007F646B" w:rsidRPr="006E32E8">
              <w:rPr>
                <w:b/>
                <w:bCs/>
                <w:color w:val="000000" w:themeColor="text1"/>
                <w:sz w:val="18"/>
                <w:szCs w:val="18"/>
              </w:rPr>
              <w:t>-FR</w:t>
            </w:r>
            <w:r w:rsidR="007A661C" w:rsidRPr="006E32E8">
              <w:rPr>
                <w:color w:val="000000" w:themeColor="text1"/>
                <w:sz w:val="18"/>
                <w:szCs w:val="18"/>
              </w:rPr>
              <w:t xml:space="preserve"> ou Partie </w:t>
            </w:r>
            <w:r w:rsidR="007A661C" w:rsidRPr="006E32E8">
              <w:rPr>
                <w:b/>
                <w:bCs/>
                <w:color w:val="000000" w:themeColor="text1"/>
                <w:sz w:val="18"/>
                <w:szCs w:val="18"/>
              </w:rPr>
              <w:t>CAO-FR</w:t>
            </w:r>
            <w:r w:rsidRPr="006E32E8">
              <w:rPr>
                <w:color w:val="000000" w:themeColor="text1"/>
                <w:sz w:val="18"/>
                <w:szCs w:val="18"/>
              </w:rPr>
              <w:t xml:space="preserve"> est autorisé à effectuer la remise en service quel que soit le type d’exploitation et le type d’aéronef dans ce cas de figure.</w:t>
            </w:r>
          </w:p>
          <w:p w14:paraId="17713EAF" w14:textId="3999E2B0" w:rsidR="0012237A" w:rsidRPr="006E32E8" w:rsidRDefault="0008235F" w:rsidP="00336874">
            <w:pPr>
              <w:pStyle w:val="Paragraphedeliste"/>
              <w:numPr>
                <w:ilvl w:val="0"/>
                <w:numId w:val="57"/>
              </w:numPr>
              <w:ind w:left="152" w:hanging="142"/>
              <w:rPr>
                <w:color w:val="000000" w:themeColor="text1"/>
                <w:sz w:val="18"/>
                <w:szCs w:val="18"/>
              </w:rPr>
            </w:pPr>
            <w:r w:rsidRPr="006E32E8">
              <w:rPr>
                <w:color w:val="000000" w:themeColor="text1"/>
                <w:sz w:val="18"/>
                <w:szCs w:val="18"/>
              </w:rPr>
              <w:t xml:space="preserve">Si la gestion du maintien de la navigabilité de l’aéronef est effectuée par un CAMO-FR alors, en application de la Partie E-FR, un organisme </w:t>
            </w:r>
            <w:r w:rsidRPr="006E32E8">
              <w:rPr>
                <w:b/>
                <w:bCs/>
                <w:color w:val="000000" w:themeColor="text1"/>
                <w:sz w:val="18"/>
                <w:szCs w:val="18"/>
              </w:rPr>
              <w:t>Partie-145 EASA</w:t>
            </w:r>
            <w:r w:rsidRPr="006E32E8">
              <w:rPr>
                <w:color w:val="000000" w:themeColor="text1"/>
                <w:sz w:val="18"/>
                <w:szCs w:val="18"/>
              </w:rPr>
              <w:t xml:space="preserve"> peut le remettre en service.</w:t>
            </w:r>
          </w:p>
        </w:tc>
      </w:tr>
      <w:tr w:rsidR="00600B37" w:rsidRPr="00C34479" w14:paraId="16FF2F9D" w14:textId="77777777" w:rsidTr="00600B37">
        <w:tc>
          <w:tcPr>
            <w:tcW w:w="4811" w:type="dxa"/>
            <w:vAlign w:val="center"/>
          </w:tcPr>
          <w:p w14:paraId="0308174C" w14:textId="08B5E19A" w:rsidR="00600B37" w:rsidRPr="006E32E8" w:rsidRDefault="00600B37" w:rsidP="00600B37">
            <w:pPr>
              <w:rPr>
                <w:color w:val="000000" w:themeColor="text1"/>
                <w:sz w:val="18"/>
                <w:szCs w:val="18"/>
              </w:rPr>
            </w:pPr>
            <w:r w:rsidRPr="006E32E8">
              <w:rPr>
                <w:color w:val="000000" w:themeColor="text1"/>
                <w:sz w:val="18"/>
                <w:szCs w:val="18"/>
              </w:rPr>
              <w:t xml:space="preserve">Aéronef autres que motorisés complexes </w:t>
            </w:r>
            <w:r w:rsidR="0008235F" w:rsidRPr="006E32E8">
              <w:rPr>
                <w:color w:val="000000" w:themeColor="text1"/>
                <w:sz w:val="18"/>
                <w:szCs w:val="18"/>
              </w:rPr>
              <w:t>et non léger</w:t>
            </w:r>
            <w:r w:rsidRPr="006E32E8">
              <w:rPr>
                <w:color w:val="000000" w:themeColor="text1"/>
                <w:sz w:val="18"/>
                <w:szCs w:val="18"/>
              </w:rPr>
              <w:t xml:space="preserve"> dont l’exploitation est non commerciale </w:t>
            </w:r>
          </w:p>
        </w:tc>
        <w:tc>
          <w:tcPr>
            <w:tcW w:w="4811" w:type="dxa"/>
            <w:vAlign w:val="center"/>
          </w:tcPr>
          <w:p w14:paraId="68726D4A" w14:textId="2448421E" w:rsidR="00600B37" w:rsidRPr="006E32E8" w:rsidRDefault="00600B37" w:rsidP="00600B37">
            <w:pPr>
              <w:rPr>
                <w:color w:val="000000" w:themeColor="text1"/>
                <w:sz w:val="18"/>
                <w:szCs w:val="18"/>
              </w:rPr>
            </w:pPr>
            <w:r w:rsidRPr="006E32E8">
              <w:rPr>
                <w:color w:val="000000" w:themeColor="text1"/>
                <w:sz w:val="18"/>
                <w:szCs w:val="18"/>
              </w:rPr>
              <w:t>M.</w:t>
            </w:r>
            <w:r w:rsidR="007F646B" w:rsidRPr="006E32E8">
              <w:rPr>
                <w:color w:val="000000" w:themeColor="text1"/>
                <w:sz w:val="18"/>
                <w:szCs w:val="18"/>
              </w:rPr>
              <w:t>FR</w:t>
            </w:r>
            <w:r w:rsidRPr="006E32E8">
              <w:rPr>
                <w:color w:val="000000" w:themeColor="text1"/>
                <w:sz w:val="18"/>
                <w:szCs w:val="18"/>
              </w:rPr>
              <w:t>.201(i) :</w:t>
            </w:r>
          </w:p>
          <w:p w14:paraId="08D78FF2" w14:textId="4238046D" w:rsidR="00600B37" w:rsidRPr="006E32E8" w:rsidRDefault="0012237A" w:rsidP="00336874">
            <w:pPr>
              <w:pStyle w:val="Paragraphedeliste"/>
              <w:numPr>
                <w:ilvl w:val="0"/>
                <w:numId w:val="58"/>
              </w:numPr>
              <w:ind w:left="152" w:hanging="152"/>
              <w:rPr>
                <w:color w:val="000000" w:themeColor="text1"/>
                <w:sz w:val="18"/>
                <w:szCs w:val="18"/>
              </w:rPr>
            </w:pPr>
            <w:r w:rsidRPr="006E32E8">
              <w:rPr>
                <w:color w:val="000000" w:themeColor="text1"/>
                <w:sz w:val="18"/>
                <w:szCs w:val="18"/>
              </w:rPr>
              <w:t>Un</w:t>
            </w:r>
            <w:r w:rsidR="00600B37" w:rsidRPr="006E32E8">
              <w:rPr>
                <w:color w:val="000000" w:themeColor="text1"/>
                <w:sz w:val="18"/>
                <w:szCs w:val="18"/>
              </w:rPr>
              <w:t xml:space="preserve"> organisme agréé </w:t>
            </w:r>
            <w:r w:rsidR="00BE313D" w:rsidRPr="006E32E8">
              <w:rPr>
                <w:color w:val="000000" w:themeColor="text1"/>
                <w:sz w:val="18"/>
                <w:szCs w:val="18"/>
              </w:rPr>
              <w:t xml:space="preserve">Partie </w:t>
            </w:r>
            <w:r w:rsidR="00BE313D" w:rsidRPr="006E32E8">
              <w:rPr>
                <w:b/>
                <w:bCs/>
                <w:color w:val="000000" w:themeColor="text1"/>
                <w:sz w:val="18"/>
                <w:szCs w:val="18"/>
              </w:rPr>
              <w:t>145-FR</w:t>
            </w:r>
            <w:r w:rsidR="00BE313D" w:rsidRPr="006E32E8">
              <w:rPr>
                <w:color w:val="000000" w:themeColor="text1"/>
                <w:sz w:val="18"/>
                <w:szCs w:val="18"/>
              </w:rPr>
              <w:t xml:space="preserve"> ou </w:t>
            </w:r>
            <w:r w:rsidR="00600B37" w:rsidRPr="006E32E8">
              <w:rPr>
                <w:color w:val="000000" w:themeColor="text1"/>
                <w:sz w:val="18"/>
                <w:szCs w:val="18"/>
              </w:rPr>
              <w:t>Partie</w:t>
            </w:r>
            <w:r w:rsidR="0008235F" w:rsidRPr="006E32E8">
              <w:rPr>
                <w:color w:val="000000" w:themeColor="text1"/>
                <w:sz w:val="18"/>
                <w:szCs w:val="18"/>
              </w:rPr>
              <w:t xml:space="preserve"> </w:t>
            </w:r>
            <w:r w:rsidR="00600B37" w:rsidRPr="006E32E8">
              <w:rPr>
                <w:b/>
                <w:bCs/>
                <w:color w:val="000000" w:themeColor="text1"/>
                <w:sz w:val="18"/>
                <w:szCs w:val="18"/>
              </w:rPr>
              <w:t>CAO</w:t>
            </w:r>
            <w:r w:rsidR="009102C6" w:rsidRPr="006E32E8">
              <w:rPr>
                <w:b/>
                <w:bCs/>
                <w:color w:val="000000" w:themeColor="text1"/>
                <w:sz w:val="18"/>
                <w:szCs w:val="18"/>
              </w:rPr>
              <w:t>-FR</w:t>
            </w:r>
            <w:r w:rsidR="00600B37" w:rsidRPr="006E32E8">
              <w:rPr>
                <w:b/>
                <w:bCs/>
                <w:color w:val="000000" w:themeColor="text1"/>
                <w:sz w:val="18"/>
                <w:szCs w:val="18"/>
              </w:rPr>
              <w:t xml:space="preserve"> </w:t>
            </w:r>
            <w:r w:rsidR="00600B37" w:rsidRPr="006E32E8">
              <w:rPr>
                <w:color w:val="000000" w:themeColor="text1"/>
                <w:sz w:val="18"/>
                <w:szCs w:val="18"/>
              </w:rPr>
              <w:t>peut effectuer la remise en service</w:t>
            </w:r>
            <w:r w:rsidR="00BE313D" w:rsidRPr="006E32E8">
              <w:rPr>
                <w:color w:val="000000" w:themeColor="text1"/>
                <w:sz w:val="18"/>
                <w:szCs w:val="18"/>
              </w:rPr>
              <w:t xml:space="preserve"> quel que soit le type d’exploitation et le type d’aéronef dans ce cas de figure</w:t>
            </w:r>
            <w:r w:rsidR="00600B37" w:rsidRPr="006E32E8">
              <w:rPr>
                <w:color w:val="000000" w:themeColor="text1"/>
                <w:sz w:val="18"/>
                <w:szCs w:val="18"/>
              </w:rPr>
              <w:t xml:space="preserve">. </w:t>
            </w:r>
          </w:p>
          <w:p w14:paraId="50B9FC26" w14:textId="5001C9A2" w:rsidR="00600B37" w:rsidRPr="006E32E8" w:rsidRDefault="00600B37" w:rsidP="00600B37">
            <w:pPr>
              <w:rPr>
                <w:color w:val="000000" w:themeColor="text1"/>
                <w:sz w:val="18"/>
                <w:szCs w:val="18"/>
              </w:rPr>
            </w:pPr>
            <w:r w:rsidRPr="006E32E8">
              <w:rPr>
                <w:color w:val="000000" w:themeColor="text1"/>
                <w:sz w:val="18"/>
                <w:szCs w:val="18"/>
              </w:rPr>
              <w:t>M.</w:t>
            </w:r>
            <w:r w:rsidR="009102C6" w:rsidRPr="006E32E8">
              <w:rPr>
                <w:color w:val="000000" w:themeColor="text1"/>
                <w:sz w:val="18"/>
                <w:szCs w:val="18"/>
              </w:rPr>
              <w:t>FR</w:t>
            </w:r>
            <w:r w:rsidRPr="006E32E8">
              <w:rPr>
                <w:color w:val="000000" w:themeColor="text1"/>
                <w:sz w:val="18"/>
                <w:szCs w:val="18"/>
              </w:rPr>
              <w:t>.801(b)</w:t>
            </w:r>
            <w:r w:rsidR="00C44205" w:rsidRPr="006E32E8">
              <w:rPr>
                <w:color w:val="000000" w:themeColor="text1"/>
                <w:sz w:val="18"/>
                <w:szCs w:val="18"/>
              </w:rPr>
              <w:t>(1)</w:t>
            </w:r>
            <w:r w:rsidRPr="006E32E8">
              <w:rPr>
                <w:color w:val="000000" w:themeColor="text1"/>
                <w:sz w:val="18"/>
                <w:szCs w:val="18"/>
              </w:rPr>
              <w:t> :</w:t>
            </w:r>
          </w:p>
          <w:p w14:paraId="0A0B115A" w14:textId="6D5B83DA" w:rsidR="00600B37" w:rsidRPr="006E32E8" w:rsidRDefault="0012237A" w:rsidP="00336874">
            <w:pPr>
              <w:pStyle w:val="Paragraphedeliste"/>
              <w:numPr>
                <w:ilvl w:val="0"/>
                <w:numId w:val="58"/>
              </w:numPr>
              <w:ind w:left="152" w:hanging="152"/>
              <w:rPr>
                <w:color w:val="000000" w:themeColor="text1"/>
                <w:sz w:val="18"/>
                <w:szCs w:val="18"/>
              </w:rPr>
            </w:pPr>
            <w:r w:rsidRPr="006E32E8">
              <w:rPr>
                <w:color w:val="000000" w:themeColor="text1"/>
                <w:sz w:val="18"/>
                <w:szCs w:val="18"/>
              </w:rPr>
              <w:t>Un</w:t>
            </w:r>
            <w:r w:rsidR="00600B37" w:rsidRPr="006E32E8">
              <w:rPr>
                <w:color w:val="000000" w:themeColor="text1"/>
                <w:sz w:val="18"/>
                <w:szCs w:val="18"/>
              </w:rPr>
              <w:t xml:space="preserve"> </w:t>
            </w:r>
            <w:r w:rsidR="00600B37" w:rsidRPr="006E32E8">
              <w:rPr>
                <w:b/>
                <w:bCs/>
                <w:color w:val="000000" w:themeColor="text1"/>
                <w:sz w:val="18"/>
                <w:szCs w:val="18"/>
              </w:rPr>
              <w:t xml:space="preserve">mécanicien indépendant </w:t>
            </w:r>
            <w:r w:rsidR="00BE313D" w:rsidRPr="006E32E8">
              <w:rPr>
                <w:b/>
                <w:bCs/>
                <w:color w:val="000000" w:themeColor="text1"/>
                <w:sz w:val="18"/>
                <w:szCs w:val="18"/>
              </w:rPr>
              <w:t xml:space="preserve">habilité </w:t>
            </w:r>
            <w:r w:rsidR="00BE313D" w:rsidRPr="006E32E8">
              <w:rPr>
                <w:color w:val="000000" w:themeColor="text1"/>
                <w:sz w:val="18"/>
                <w:szCs w:val="18"/>
              </w:rPr>
              <w:t xml:space="preserve">selon la Partie HA-FR </w:t>
            </w:r>
            <w:r w:rsidR="00600B37" w:rsidRPr="006E32E8">
              <w:rPr>
                <w:color w:val="000000" w:themeColor="text1"/>
                <w:sz w:val="18"/>
                <w:szCs w:val="18"/>
              </w:rPr>
              <w:t xml:space="preserve">peut effectuer la remise en service sauf si les travaux effectués contiennent des tâches complexes (voir </w:t>
            </w:r>
            <w:r w:rsidR="00BE313D" w:rsidRPr="006E32E8">
              <w:rPr>
                <w:color w:val="000000" w:themeColor="text1"/>
                <w:sz w:val="18"/>
                <w:szCs w:val="18"/>
              </w:rPr>
              <w:t>définition</w:t>
            </w:r>
            <w:r w:rsidR="00600B37" w:rsidRPr="006E32E8">
              <w:rPr>
                <w:color w:val="000000" w:themeColor="text1"/>
                <w:sz w:val="18"/>
                <w:szCs w:val="18"/>
              </w:rPr>
              <w:t>).</w:t>
            </w:r>
          </w:p>
          <w:p w14:paraId="3434C743" w14:textId="58CAA752" w:rsidR="00C44205" w:rsidRPr="006E32E8" w:rsidRDefault="00C44205" w:rsidP="00C44205">
            <w:pPr>
              <w:rPr>
                <w:color w:val="000000" w:themeColor="text1"/>
                <w:sz w:val="18"/>
                <w:szCs w:val="18"/>
              </w:rPr>
            </w:pPr>
            <w:r w:rsidRPr="006E32E8">
              <w:rPr>
                <w:color w:val="000000" w:themeColor="text1"/>
                <w:sz w:val="18"/>
                <w:szCs w:val="18"/>
              </w:rPr>
              <w:t>M.FR.801(b)(2) :</w:t>
            </w:r>
          </w:p>
          <w:p w14:paraId="1F5EBFF1" w14:textId="6DD16EB7" w:rsidR="00C44205" w:rsidRPr="006E32E8" w:rsidRDefault="00C44205" w:rsidP="00336874">
            <w:pPr>
              <w:pStyle w:val="Paragraphedeliste"/>
              <w:numPr>
                <w:ilvl w:val="0"/>
                <w:numId w:val="58"/>
              </w:numPr>
              <w:ind w:left="152" w:hanging="152"/>
              <w:rPr>
                <w:color w:val="000000" w:themeColor="text1"/>
                <w:sz w:val="18"/>
                <w:szCs w:val="18"/>
              </w:rPr>
            </w:pPr>
            <w:r w:rsidRPr="006E32E8">
              <w:rPr>
                <w:rFonts w:eastAsia="Times New Roman" w:cs="Arial"/>
                <w:sz w:val="18"/>
                <w:szCs w:val="18"/>
              </w:rPr>
              <w:t xml:space="preserve">Un </w:t>
            </w:r>
            <w:r w:rsidRPr="006E32E8">
              <w:rPr>
                <w:rFonts w:eastAsia="Times New Roman" w:cs="Arial"/>
                <w:b/>
                <w:bCs/>
                <w:sz w:val="18"/>
                <w:szCs w:val="18"/>
              </w:rPr>
              <w:t>pilote propriétaire</w:t>
            </w:r>
            <w:r w:rsidRPr="006E32E8">
              <w:rPr>
                <w:rFonts w:eastAsia="Times New Roman" w:cs="Arial"/>
                <w:sz w:val="18"/>
                <w:szCs w:val="18"/>
              </w:rPr>
              <w:t xml:space="preserve"> pour les tâches définies dans le PE de l’aéronef sur les aéronefs autres que motorisés complexes </w:t>
            </w:r>
            <w:r w:rsidR="00817EC4">
              <w:rPr>
                <w:rFonts w:eastAsia="Times New Roman" w:cs="Arial"/>
                <w:sz w:val="18"/>
                <w:szCs w:val="18"/>
              </w:rPr>
              <w:t xml:space="preserve">et non légers </w:t>
            </w:r>
            <w:r w:rsidRPr="006E32E8">
              <w:rPr>
                <w:rFonts w:eastAsia="Times New Roman" w:cs="Arial"/>
                <w:sz w:val="18"/>
                <w:szCs w:val="18"/>
              </w:rPr>
              <w:t>d’une MTOM inférieure ou égale à 2730 kg</w:t>
            </w:r>
            <w:r w:rsidR="006E32E8">
              <w:rPr>
                <w:rFonts w:eastAsia="Times New Roman" w:cs="Arial"/>
                <w:sz w:val="18"/>
                <w:szCs w:val="18"/>
              </w:rPr>
              <w:t>*</w:t>
            </w:r>
            <w:r w:rsidRPr="006E32E8">
              <w:rPr>
                <w:rFonts w:eastAsia="Times New Roman" w:cs="Arial"/>
                <w:sz w:val="18"/>
                <w:szCs w:val="18"/>
              </w:rPr>
              <w:t>.</w:t>
            </w:r>
          </w:p>
          <w:p w14:paraId="65A5717A" w14:textId="220347F8" w:rsidR="00600B37" w:rsidRPr="006E32E8" w:rsidRDefault="00600B37" w:rsidP="00600B37">
            <w:pPr>
              <w:rPr>
                <w:color w:val="000000" w:themeColor="text1"/>
                <w:sz w:val="18"/>
                <w:szCs w:val="18"/>
              </w:rPr>
            </w:pPr>
          </w:p>
        </w:tc>
      </w:tr>
    </w:tbl>
    <w:p w14:paraId="4B76CEBD" w14:textId="020B3DF9" w:rsidR="00670635" w:rsidRPr="00C34479" w:rsidRDefault="00670635" w:rsidP="009102C6">
      <w:pPr>
        <w:spacing w:before="0"/>
        <w:rPr>
          <w:color w:val="000000" w:themeColor="text1"/>
        </w:rPr>
      </w:pPr>
      <w:r w:rsidRPr="00C34479">
        <w:rPr>
          <w:color w:val="000000" w:themeColor="text1"/>
        </w:rPr>
        <w:t>*Attention, nous sommes ici en Partie</w:t>
      </w:r>
      <w:r w:rsidR="0012237A">
        <w:rPr>
          <w:color w:val="000000" w:themeColor="text1"/>
        </w:rPr>
        <w:t xml:space="preserve"> </w:t>
      </w:r>
      <w:r w:rsidRPr="00C34479">
        <w:rPr>
          <w:color w:val="000000" w:themeColor="text1"/>
        </w:rPr>
        <w:t>M</w:t>
      </w:r>
      <w:r w:rsidR="0012237A">
        <w:rPr>
          <w:color w:val="000000" w:themeColor="text1"/>
        </w:rPr>
        <w:t>-FR</w:t>
      </w:r>
      <w:r w:rsidRPr="00C34479">
        <w:rPr>
          <w:color w:val="000000" w:themeColor="text1"/>
        </w:rPr>
        <w:t xml:space="preserve"> donc il s’agit bi</w:t>
      </w:r>
      <w:r>
        <w:rPr>
          <w:color w:val="000000" w:themeColor="text1"/>
        </w:rPr>
        <w:t>en d’un aéronef de MTOM &lt;= 2730</w:t>
      </w:r>
      <w:r w:rsidR="006C06B2">
        <w:rPr>
          <w:color w:val="000000" w:themeColor="text1"/>
        </w:rPr>
        <w:t xml:space="preserve"> </w:t>
      </w:r>
      <w:r>
        <w:rPr>
          <w:color w:val="000000" w:themeColor="text1"/>
        </w:rPr>
        <w:t>K</w:t>
      </w:r>
      <w:r w:rsidRPr="00C34479">
        <w:rPr>
          <w:color w:val="000000" w:themeColor="text1"/>
        </w:rPr>
        <w:t>g qui n’est pas un aéronef léger sans quoi il serait redevable de l</w:t>
      </w:r>
      <w:r w:rsidR="0012237A">
        <w:rPr>
          <w:color w:val="000000" w:themeColor="text1"/>
        </w:rPr>
        <w:t>’arrêté de 1991</w:t>
      </w:r>
      <w:r w:rsidRPr="00C34479">
        <w:rPr>
          <w:color w:val="000000" w:themeColor="text1"/>
        </w:rPr>
        <w:t xml:space="preserve"> </w:t>
      </w:r>
      <w:r w:rsidR="0012237A">
        <w:rPr>
          <w:color w:val="000000" w:themeColor="text1"/>
        </w:rPr>
        <w:t xml:space="preserve">(et future </w:t>
      </w:r>
      <w:r w:rsidRPr="00C34479">
        <w:rPr>
          <w:color w:val="000000" w:themeColor="text1"/>
        </w:rPr>
        <w:t>Partie</w:t>
      </w:r>
      <w:r w:rsidR="0012237A">
        <w:rPr>
          <w:color w:val="000000" w:themeColor="text1"/>
        </w:rPr>
        <w:t xml:space="preserve"> </w:t>
      </w:r>
      <w:r w:rsidRPr="00C34479">
        <w:rPr>
          <w:color w:val="000000" w:themeColor="text1"/>
        </w:rPr>
        <w:t>ML</w:t>
      </w:r>
      <w:r w:rsidR="0012237A">
        <w:rPr>
          <w:color w:val="000000" w:themeColor="text1"/>
        </w:rPr>
        <w:t>-FR)</w:t>
      </w:r>
      <w:r w:rsidRPr="00C34479">
        <w:rPr>
          <w:color w:val="000000" w:themeColor="text1"/>
        </w:rPr>
        <w:t xml:space="preserve"> et non de la Partie</w:t>
      </w:r>
      <w:r w:rsidR="0012237A">
        <w:rPr>
          <w:color w:val="000000" w:themeColor="text1"/>
        </w:rPr>
        <w:t xml:space="preserve"> </w:t>
      </w:r>
      <w:r w:rsidRPr="00C34479">
        <w:rPr>
          <w:color w:val="000000" w:themeColor="text1"/>
        </w:rPr>
        <w:t>M</w:t>
      </w:r>
      <w:r w:rsidR="0012237A">
        <w:rPr>
          <w:color w:val="000000" w:themeColor="text1"/>
        </w:rPr>
        <w:t>-FR</w:t>
      </w:r>
      <w:r w:rsidRPr="00C34479">
        <w:rPr>
          <w:color w:val="000000" w:themeColor="text1"/>
        </w:rPr>
        <w:t xml:space="preserve"> (</w:t>
      </w:r>
      <w:r w:rsidR="009102C6" w:rsidRPr="00C34479">
        <w:rPr>
          <w:color w:val="000000" w:themeColor="text1"/>
        </w:rPr>
        <w:t>exemple :</w:t>
      </w:r>
      <w:r w:rsidRPr="00C34479">
        <w:rPr>
          <w:color w:val="000000" w:themeColor="text1"/>
        </w:rPr>
        <w:t xml:space="preserve"> Hélicoptère de MTOM compris entre 1</w:t>
      </w:r>
      <w:r>
        <w:rPr>
          <w:color w:val="000000" w:themeColor="text1"/>
        </w:rPr>
        <w:t>200</w:t>
      </w:r>
      <w:r w:rsidR="006C06B2">
        <w:rPr>
          <w:color w:val="000000" w:themeColor="text1"/>
        </w:rPr>
        <w:t xml:space="preserve"> </w:t>
      </w:r>
      <w:r w:rsidRPr="00C34479">
        <w:rPr>
          <w:color w:val="000000" w:themeColor="text1"/>
        </w:rPr>
        <w:t xml:space="preserve">Kg et </w:t>
      </w:r>
      <w:r>
        <w:rPr>
          <w:color w:val="000000" w:themeColor="text1"/>
        </w:rPr>
        <w:t xml:space="preserve">inférieure ou égale à </w:t>
      </w:r>
      <w:r w:rsidR="006C06B2">
        <w:rPr>
          <w:color w:val="000000" w:themeColor="text1"/>
        </w:rPr>
        <w:t>2</w:t>
      </w:r>
      <w:r w:rsidR="006C06B2" w:rsidRPr="00C34479">
        <w:rPr>
          <w:color w:val="000000" w:themeColor="text1"/>
        </w:rPr>
        <w:t>730 Kg</w:t>
      </w:r>
      <w:r w:rsidRPr="00C34479">
        <w:rPr>
          <w:color w:val="000000" w:themeColor="text1"/>
        </w:rPr>
        <w:t>)</w:t>
      </w:r>
      <w:r>
        <w:rPr>
          <w:color w:val="000000" w:themeColor="text1"/>
        </w:rPr>
        <w:t>.</w:t>
      </w:r>
    </w:p>
    <w:p w14:paraId="27E5FF21" w14:textId="77777777" w:rsidR="00670635" w:rsidRDefault="00670635" w:rsidP="007F2771">
      <w:pPr>
        <w:spacing w:before="0"/>
        <w:rPr>
          <w:color w:val="000000" w:themeColor="text1"/>
        </w:rPr>
      </w:pPr>
    </w:p>
    <w:p w14:paraId="58FA9C57" w14:textId="32D15533" w:rsidR="006E32E8" w:rsidRPr="00144260" w:rsidRDefault="006E32E8" w:rsidP="00336874">
      <w:pPr>
        <w:pStyle w:val="Paragraphedeliste"/>
        <w:numPr>
          <w:ilvl w:val="2"/>
          <w:numId w:val="63"/>
        </w:numPr>
        <w:spacing w:before="0"/>
        <w:rPr>
          <w:rFonts w:asciiTheme="majorHAnsi" w:eastAsiaTheme="majorEastAsia" w:hAnsiTheme="majorHAnsi" w:cstheme="majorHAnsi"/>
          <w:b/>
          <w:color w:val="FF6F4C" w:themeColor="accent5"/>
          <w:sz w:val="24"/>
          <w:szCs w:val="24"/>
        </w:rPr>
      </w:pPr>
      <w:r w:rsidRPr="00144260">
        <w:rPr>
          <w:rFonts w:asciiTheme="majorHAnsi" w:eastAsiaTheme="majorEastAsia" w:hAnsiTheme="majorHAnsi" w:cstheme="majorHAnsi"/>
          <w:b/>
          <w:color w:val="FF6F4C" w:themeColor="accent5"/>
          <w:sz w:val="24"/>
          <w:szCs w:val="24"/>
        </w:rPr>
        <w:t>Spécificités de la Partie E-FR</w:t>
      </w:r>
    </w:p>
    <w:p w14:paraId="1D5687BB" w14:textId="77777777" w:rsidR="006E32E8" w:rsidRPr="00144260" w:rsidRDefault="006E32E8" w:rsidP="006E32E8">
      <w:pPr>
        <w:pStyle w:val="Paragraphedeliste"/>
        <w:spacing w:before="0"/>
        <w:ind w:left="0"/>
        <w:rPr>
          <w:rFonts w:asciiTheme="majorHAnsi" w:eastAsiaTheme="majorEastAsia" w:hAnsiTheme="majorHAnsi" w:cstheme="majorHAnsi"/>
          <w:b/>
          <w:color w:val="FF6F4C" w:themeColor="accent5"/>
          <w:sz w:val="24"/>
          <w:szCs w:val="24"/>
        </w:rPr>
      </w:pPr>
    </w:p>
    <w:p w14:paraId="256BA07B" w14:textId="3B81E9F5" w:rsidR="00C25E87" w:rsidRPr="00144260" w:rsidRDefault="00C25E87" w:rsidP="00DF7DAB">
      <w:pPr>
        <w:spacing w:before="0"/>
        <w:rPr>
          <w:color w:val="000000" w:themeColor="text1"/>
        </w:rPr>
      </w:pPr>
      <w:r w:rsidRPr="00144260">
        <w:rPr>
          <w:color w:val="000000" w:themeColor="text1"/>
        </w:rPr>
        <w:lastRenderedPageBreak/>
        <w:t xml:space="preserve">Les exigences de la Partie E-FR permettent de reconnaitre </w:t>
      </w:r>
      <w:r w:rsidR="00AC54CA" w:rsidRPr="00AC54CA">
        <w:rPr>
          <w:color w:val="000000" w:themeColor="text1"/>
        </w:rPr>
        <w:t>tout ou partie de l’entretien réalisé par un organisme de</w:t>
      </w:r>
      <w:r w:rsidR="00AC54CA">
        <w:rPr>
          <w:color w:val="000000" w:themeColor="text1"/>
        </w:rPr>
        <w:t xml:space="preserve"> </w:t>
      </w:r>
      <w:r w:rsidR="00AC54CA" w:rsidRPr="00AC54CA">
        <w:rPr>
          <w:color w:val="000000" w:themeColor="text1"/>
        </w:rPr>
        <w:t>maintenance agréé</w:t>
      </w:r>
      <w:r w:rsidR="00AC54CA">
        <w:rPr>
          <w:color w:val="000000" w:themeColor="text1"/>
        </w:rPr>
        <w:t xml:space="preserve"> P</w:t>
      </w:r>
      <w:r w:rsidR="00AC54CA" w:rsidRPr="00AC54CA">
        <w:rPr>
          <w:color w:val="000000" w:themeColor="text1"/>
        </w:rPr>
        <w:t>artie</w:t>
      </w:r>
      <w:r w:rsidR="00AC54CA">
        <w:rPr>
          <w:color w:val="000000" w:themeColor="text1"/>
        </w:rPr>
        <w:t>-</w:t>
      </w:r>
      <w:r w:rsidR="00AC54CA" w:rsidRPr="00AC54CA">
        <w:rPr>
          <w:color w:val="000000" w:themeColor="text1"/>
        </w:rPr>
        <w:t>145</w:t>
      </w:r>
      <w:r w:rsidR="00AC54CA">
        <w:rPr>
          <w:color w:val="000000" w:themeColor="text1"/>
        </w:rPr>
        <w:t xml:space="preserve"> EASA</w:t>
      </w:r>
      <w:r w:rsidR="00DF7DAB">
        <w:rPr>
          <w:color w:val="000000" w:themeColor="text1"/>
        </w:rPr>
        <w:t xml:space="preserve"> qui dispose d’</w:t>
      </w:r>
      <w:r w:rsidR="00DF7DAB" w:rsidRPr="00DF7DAB">
        <w:rPr>
          <w:color w:val="000000" w:themeColor="text1"/>
        </w:rPr>
        <w:t>une capacité</w:t>
      </w:r>
      <w:r w:rsidR="00DF7DAB">
        <w:rPr>
          <w:color w:val="000000" w:themeColor="text1"/>
        </w:rPr>
        <w:t xml:space="preserve"> </w:t>
      </w:r>
      <w:r w:rsidR="00DF7DAB" w:rsidRPr="00DF7DAB">
        <w:rPr>
          <w:color w:val="000000" w:themeColor="text1"/>
        </w:rPr>
        <w:t>appropriée pour</w:t>
      </w:r>
      <w:r w:rsidR="00DF7DAB">
        <w:rPr>
          <w:color w:val="000000" w:themeColor="text1"/>
        </w:rPr>
        <w:t xml:space="preserve"> intervenir sur </w:t>
      </w:r>
      <w:r w:rsidR="00DF7DAB" w:rsidRPr="00DF7DAB">
        <w:rPr>
          <w:color w:val="000000" w:themeColor="text1"/>
        </w:rPr>
        <w:t>l’aéronef ou les éléments d’aéronefs</w:t>
      </w:r>
      <w:r w:rsidRPr="00144260">
        <w:rPr>
          <w:color w:val="000000" w:themeColor="text1"/>
        </w:rPr>
        <w:t>.</w:t>
      </w:r>
    </w:p>
    <w:p w14:paraId="2CF85B30" w14:textId="77777777" w:rsidR="00C25E87" w:rsidRPr="00144260" w:rsidRDefault="00C25E87" w:rsidP="00C25E87">
      <w:pPr>
        <w:spacing w:before="0"/>
        <w:rPr>
          <w:color w:val="000000" w:themeColor="text1"/>
        </w:rPr>
      </w:pPr>
    </w:p>
    <w:p w14:paraId="6C12321F" w14:textId="4BE21A43" w:rsidR="00C25E87" w:rsidRDefault="00C25E87" w:rsidP="00C25E87">
      <w:pPr>
        <w:spacing w:before="0"/>
        <w:rPr>
          <w:color w:val="000000" w:themeColor="text1"/>
        </w:rPr>
      </w:pPr>
      <w:r w:rsidRPr="00144260">
        <w:rPr>
          <w:color w:val="000000" w:themeColor="text1"/>
        </w:rPr>
        <w:t xml:space="preserve">Enfin, pour bénéficier de cette prérogative </w:t>
      </w:r>
      <w:r w:rsidR="00DF7DAB">
        <w:rPr>
          <w:color w:val="000000" w:themeColor="text1"/>
        </w:rPr>
        <w:t>l’</w:t>
      </w:r>
      <w:r w:rsidRPr="00144260">
        <w:rPr>
          <w:color w:val="000000" w:themeColor="text1"/>
        </w:rPr>
        <w:t>organisme</w:t>
      </w:r>
      <w:r w:rsidR="00DF7DAB">
        <w:rPr>
          <w:color w:val="000000" w:themeColor="text1"/>
        </w:rPr>
        <w:t>s CAMO-FR gestionnaire de l’aéronef et l’organisme Part-145</w:t>
      </w:r>
      <w:r w:rsidRPr="00144260">
        <w:rPr>
          <w:color w:val="000000" w:themeColor="text1"/>
        </w:rPr>
        <w:t xml:space="preserve"> doi</w:t>
      </w:r>
      <w:r w:rsidR="00DF7DAB">
        <w:rPr>
          <w:color w:val="000000" w:themeColor="text1"/>
        </w:rPr>
        <w:t>ven</w:t>
      </w:r>
      <w:r w:rsidRPr="00144260">
        <w:rPr>
          <w:color w:val="000000" w:themeColor="text1"/>
        </w:rPr>
        <w:t xml:space="preserve">t </w:t>
      </w:r>
      <w:r w:rsidR="00DF7DAB">
        <w:rPr>
          <w:color w:val="000000" w:themeColor="text1"/>
        </w:rPr>
        <w:t>disposer dans leur manuel</w:t>
      </w:r>
      <w:r w:rsidRPr="00144260">
        <w:rPr>
          <w:color w:val="000000" w:themeColor="text1"/>
        </w:rPr>
        <w:t xml:space="preserve"> </w:t>
      </w:r>
      <w:r w:rsidR="00DF7DAB">
        <w:rPr>
          <w:color w:val="000000" w:themeColor="text1"/>
        </w:rPr>
        <w:t>d’</w:t>
      </w:r>
      <w:r w:rsidRPr="00144260">
        <w:rPr>
          <w:color w:val="000000" w:themeColor="text1"/>
        </w:rPr>
        <w:t>une procédure approuvée par OSAC.</w:t>
      </w:r>
    </w:p>
    <w:p w14:paraId="24DCBF49" w14:textId="77777777" w:rsidR="002878EE" w:rsidRDefault="002878EE" w:rsidP="00C25E87">
      <w:pPr>
        <w:spacing w:before="0"/>
        <w:rPr>
          <w:color w:val="000000" w:themeColor="text1"/>
        </w:rPr>
      </w:pPr>
    </w:p>
    <w:p w14:paraId="619DA74E" w14:textId="7D5816C1" w:rsidR="002878EE" w:rsidRDefault="002878EE" w:rsidP="00C25E87">
      <w:pPr>
        <w:spacing w:before="0"/>
        <w:rPr>
          <w:color w:val="000000" w:themeColor="text1"/>
        </w:rPr>
      </w:pPr>
      <w:r w:rsidRPr="002878EE">
        <w:rPr>
          <w:color w:val="000000" w:themeColor="text1"/>
          <w:u w:val="single"/>
        </w:rPr>
        <w:t>Note</w:t>
      </w:r>
      <w:r>
        <w:rPr>
          <w:color w:val="000000" w:themeColor="text1"/>
        </w:rPr>
        <w:t xml:space="preserve"> : Les attendus de cette procédure sont développés dans </w:t>
      </w:r>
      <w:r w:rsidR="00527D47">
        <w:rPr>
          <w:color w:val="000000" w:themeColor="text1"/>
        </w:rPr>
        <w:t>le guide</w:t>
      </w:r>
      <w:r>
        <w:rPr>
          <w:color w:val="000000" w:themeColor="text1"/>
        </w:rPr>
        <w:t xml:space="preserve"> </w:t>
      </w:r>
      <w:r w:rsidR="00DF7DAB">
        <w:rPr>
          <w:color w:val="000000" w:themeColor="text1"/>
        </w:rPr>
        <w:t>G-48-05</w:t>
      </w:r>
      <w:r>
        <w:rPr>
          <w:color w:val="000000" w:themeColor="text1"/>
        </w:rPr>
        <w:t>.</w:t>
      </w:r>
    </w:p>
    <w:p w14:paraId="0605BE8B" w14:textId="77777777" w:rsidR="00C25E87" w:rsidRPr="006E32E8" w:rsidRDefault="00C25E87" w:rsidP="006E32E8">
      <w:pPr>
        <w:pStyle w:val="Paragraphedeliste"/>
        <w:spacing w:before="0"/>
        <w:ind w:left="0"/>
        <w:rPr>
          <w:rFonts w:asciiTheme="majorHAnsi" w:eastAsiaTheme="majorEastAsia" w:hAnsiTheme="majorHAnsi" w:cstheme="majorHAnsi"/>
          <w:b/>
          <w:color w:val="FF6F4C" w:themeColor="accent5"/>
          <w:sz w:val="24"/>
          <w:szCs w:val="24"/>
        </w:rPr>
      </w:pPr>
    </w:p>
    <w:p w14:paraId="1ABAD4F9" w14:textId="4C908092" w:rsidR="00282D39" w:rsidRDefault="00282D39" w:rsidP="00336874">
      <w:pPr>
        <w:pStyle w:val="Titre2"/>
        <w:numPr>
          <w:ilvl w:val="1"/>
          <w:numId w:val="63"/>
        </w:numPr>
      </w:pPr>
      <w:bookmarkStart w:id="79" w:name="_Toc201579948"/>
      <w:r>
        <w:rPr>
          <w:rFonts w:cstheme="majorHAnsi"/>
        </w:rPr>
        <w:t>Certificat de remise en service des aéronefs sous Partie</w:t>
      </w:r>
      <w:r w:rsidR="00EC4E8C">
        <w:rPr>
          <w:rFonts w:cstheme="majorHAnsi"/>
        </w:rPr>
        <w:t xml:space="preserve"> </w:t>
      </w:r>
      <w:r>
        <w:rPr>
          <w:rFonts w:cstheme="majorHAnsi"/>
        </w:rPr>
        <w:t>ML</w:t>
      </w:r>
      <w:r w:rsidR="00EC4E8C">
        <w:rPr>
          <w:rFonts w:cstheme="majorHAnsi"/>
        </w:rPr>
        <w:t>-FR</w:t>
      </w:r>
      <w:bookmarkEnd w:id="79"/>
    </w:p>
    <w:p w14:paraId="314F40AB" w14:textId="77777777" w:rsidR="000B0EFF" w:rsidRDefault="006C06B2" w:rsidP="000B0EFF">
      <w:pPr>
        <w:pStyle w:val="Paragraphedeliste"/>
        <w:ind w:left="0"/>
        <w:rPr>
          <w:color w:val="000000" w:themeColor="text1"/>
        </w:rPr>
      </w:pPr>
      <w:r>
        <w:rPr>
          <w:color w:val="000000" w:themeColor="text1"/>
        </w:rPr>
        <w:t>A</w:t>
      </w:r>
      <w:r w:rsidR="000A4A54">
        <w:rPr>
          <w:color w:val="000000" w:themeColor="text1"/>
        </w:rPr>
        <w:t xml:space="preserve"> </w:t>
      </w:r>
      <w:r>
        <w:rPr>
          <w:color w:val="000000" w:themeColor="text1"/>
        </w:rPr>
        <w:t>venir</w:t>
      </w:r>
      <w:r w:rsidR="000A4A54">
        <w:rPr>
          <w:color w:val="000000" w:themeColor="text1"/>
        </w:rPr>
        <w:t>.</w:t>
      </w:r>
      <w:bookmarkStart w:id="80" w:name="_Hlk200636004"/>
      <w:r w:rsidR="000B0EFF">
        <w:rPr>
          <w:color w:val="000000" w:themeColor="text1"/>
        </w:rPr>
        <w:br w:type="page"/>
      </w:r>
    </w:p>
    <w:p w14:paraId="4D216E35" w14:textId="2D304EE4" w:rsidR="00B749D9" w:rsidRDefault="00B749D9" w:rsidP="00336874">
      <w:pPr>
        <w:pStyle w:val="Titre1"/>
        <w:numPr>
          <w:ilvl w:val="0"/>
          <w:numId w:val="63"/>
        </w:numPr>
      </w:pPr>
      <w:bookmarkStart w:id="81" w:name="_Toc201579949"/>
      <w:r>
        <w:lastRenderedPageBreak/>
        <w:t>PROROGATION ET RENOUVELLEMENT DES CEN (M.</w:t>
      </w:r>
      <w:r w:rsidR="00E370C7">
        <w:t>FR</w:t>
      </w:r>
      <w:r>
        <w:t xml:space="preserve">.901 </w:t>
      </w:r>
      <w:r w:rsidR="00E370C7">
        <w:t>à</w:t>
      </w:r>
      <w:r>
        <w:t xml:space="preserve"> M.</w:t>
      </w:r>
      <w:r w:rsidR="00E370C7">
        <w:t>FR</w:t>
      </w:r>
      <w:r>
        <w:t>.907)</w:t>
      </w:r>
      <w:bookmarkEnd w:id="81"/>
    </w:p>
    <w:p w14:paraId="168DB2EF" w14:textId="6DC36A6A" w:rsidR="00B749D9" w:rsidRDefault="00B749D9" w:rsidP="00336874">
      <w:pPr>
        <w:pStyle w:val="Titre2"/>
        <w:numPr>
          <w:ilvl w:val="1"/>
          <w:numId w:val="63"/>
        </w:numPr>
      </w:pPr>
      <w:bookmarkStart w:id="82" w:name="_Toc201579950"/>
      <w:r>
        <w:rPr>
          <w:rFonts w:cstheme="majorHAnsi"/>
        </w:rPr>
        <w:t>Prorogation et renouvellement des CEN</w:t>
      </w:r>
      <w:r>
        <w:t xml:space="preserve"> – Partie</w:t>
      </w:r>
      <w:r w:rsidR="000A4A54">
        <w:t xml:space="preserve"> </w:t>
      </w:r>
      <w:r>
        <w:t>M</w:t>
      </w:r>
      <w:r w:rsidR="000A4A54">
        <w:t>-FR</w:t>
      </w:r>
      <w:bookmarkEnd w:id="82"/>
    </w:p>
    <w:p w14:paraId="519BB362" w14:textId="77777777" w:rsidR="00C368B1" w:rsidRDefault="00C368B1" w:rsidP="00336874">
      <w:pPr>
        <w:pStyle w:val="Titre3"/>
        <w:numPr>
          <w:ilvl w:val="2"/>
          <w:numId w:val="63"/>
        </w:numPr>
      </w:pPr>
      <w:bookmarkStart w:id="83" w:name="_Toc201579951"/>
      <w:r>
        <w:t>Généralités</w:t>
      </w:r>
      <w:bookmarkEnd w:id="83"/>
    </w:p>
    <w:p w14:paraId="5D3D8ABF" w14:textId="6EF0466D" w:rsidR="00C368B1" w:rsidRDefault="000A4A54" w:rsidP="00C368B1">
      <w:pPr>
        <w:pStyle w:val="Paragraphedeliste"/>
        <w:ind w:left="0"/>
      </w:pPr>
      <w:r>
        <w:t>Le</w:t>
      </w:r>
      <w:r w:rsidR="00C368B1">
        <w:t xml:space="preserve"> Certificat d’Examen de Navigabilité (</w:t>
      </w:r>
      <w:r>
        <w:t>CEN - formulaire DGAC 15</w:t>
      </w:r>
      <w:r w:rsidR="00C368B1">
        <w:t>) est applicable à l’aéronef (Partie</w:t>
      </w:r>
      <w:r>
        <w:t xml:space="preserve"> </w:t>
      </w:r>
      <w:r w:rsidR="00C368B1">
        <w:t>M</w:t>
      </w:r>
      <w:r w:rsidR="00E370C7">
        <w:t>-FR</w:t>
      </w:r>
      <w:r w:rsidR="00C368B1">
        <w:t>) :</w:t>
      </w:r>
    </w:p>
    <w:p w14:paraId="1D009A8E" w14:textId="77777777" w:rsidR="006610FC" w:rsidRDefault="006610FC" w:rsidP="007F2771">
      <w:pPr>
        <w:pStyle w:val="Paragraphedeliste"/>
        <w:spacing w:before="0"/>
        <w:ind w:left="0"/>
        <w:contextualSpacing w:val="0"/>
      </w:pPr>
    </w:p>
    <w:p w14:paraId="6B94C1E8" w14:textId="241DC258" w:rsidR="003D45D9" w:rsidRDefault="000A4A54" w:rsidP="003D45D9">
      <w:pPr>
        <w:spacing w:before="0"/>
      </w:pPr>
      <w:r>
        <w:t>Ce</w:t>
      </w:r>
      <w:r w:rsidR="003D45D9">
        <w:t xml:space="preserve"> </w:t>
      </w:r>
      <w:r>
        <w:t>CEN</w:t>
      </w:r>
      <w:r w:rsidR="003D45D9">
        <w:t xml:space="preserve"> à une durée de validité </w:t>
      </w:r>
      <w:r>
        <w:t>d’un</w:t>
      </w:r>
      <w:r w:rsidR="003D45D9">
        <w:t xml:space="preserve"> an. Cependant, pour les aéronefs qui se trouvent dans un environnement contrôlé, l'organisme</w:t>
      </w:r>
      <w:r>
        <w:t xml:space="preserve"> ou le propriétaire</w:t>
      </w:r>
      <w:r w:rsidR="003D45D9">
        <w:t xml:space="preserve"> qui gère le maintien de la navigabilité de l’aéronef, peut prolonger au maximum deux fois la durée de validité du certificat d'examen de navigabilité, pour une période d'un an à chaque fois. Ainsi, le cycle de vie optimal d’un CEN peut être représenté comme suit :</w:t>
      </w:r>
    </w:p>
    <w:p w14:paraId="5FEDCC22" w14:textId="77777777" w:rsidR="000A4A54" w:rsidRDefault="000A4A54" w:rsidP="003D45D9">
      <w:pPr>
        <w:spacing w:before="0"/>
      </w:pPr>
    </w:p>
    <w:p w14:paraId="308E3732" w14:textId="77777777" w:rsidR="000A4A54" w:rsidRDefault="000A4A54" w:rsidP="003D45D9">
      <w:pPr>
        <w:spacing w:before="0"/>
      </w:pPr>
    </w:p>
    <w:p w14:paraId="44DFCCBA" w14:textId="77777777" w:rsidR="003D45D9" w:rsidRDefault="003D45D9" w:rsidP="003D45D9">
      <w:pPr>
        <w:pStyle w:val="Paragraphedeliste"/>
        <w:spacing w:before="0"/>
        <w:ind w:left="0"/>
        <w:contextualSpacing w:val="0"/>
      </w:pPr>
      <w:r>
        <w:rPr>
          <w:noProof/>
        </w:rPr>
        <w:drawing>
          <wp:inline distT="0" distB="0" distL="0" distR="0" wp14:anchorId="73A93A22" wp14:editId="3E281DD1">
            <wp:extent cx="5972810" cy="956945"/>
            <wp:effectExtent l="0" t="0" r="8890" b="0"/>
            <wp:docPr id="50" name="Image 5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2"/>
                    <a:stretch>
                      <a:fillRect/>
                    </a:stretch>
                  </pic:blipFill>
                  <pic:spPr>
                    <a:xfrm>
                      <a:off x="0" y="0"/>
                      <a:ext cx="5972810" cy="956945"/>
                    </a:xfrm>
                    <a:prstGeom prst="rect">
                      <a:avLst/>
                    </a:prstGeom>
                  </pic:spPr>
                </pic:pic>
              </a:graphicData>
            </a:graphic>
          </wp:inline>
        </w:drawing>
      </w:r>
    </w:p>
    <w:p w14:paraId="58BDE7B1" w14:textId="4FD75E0F" w:rsidR="003D45D9" w:rsidRDefault="003D45D9" w:rsidP="003D45D9">
      <w:r>
        <w:t xml:space="preserve">Conformément </w:t>
      </w:r>
      <w:r w:rsidR="000A4A54">
        <w:t>à</w:t>
      </w:r>
      <w:r>
        <w:t xml:space="preserve"> </w:t>
      </w:r>
      <w:r w:rsidR="000A4A54">
        <w:t>l’</w:t>
      </w:r>
      <w:r>
        <w:t>articles M.</w:t>
      </w:r>
      <w:r w:rsidR="000A4A54">
        <w:t>FR</w:t>
      </w:r>
      <w:r>
        <w:t>.901(</w:t>
      </w:r>
      <w:r w:rsidR="000A4A54">
        <w:t>c</w:t>
      </w:r>
      <w:r>
        <w:t>)</w:t>
      </w:r>
      <w:r w:rsidR="000A4A54">
        <w:t>,</w:t>
      </w:r>
      <w:r>
        <w:t xml:space="preserve"> un aéronef est considéré comme étant en environnement contrôlé si et seulement si lors des 12 derniers mois :</w:t>
      </w:r>
    </w:p>
    <w:p w14:paraId="086E4F44" w14:textId="77777777" w:rsidR="003D45D9" w:rsidRDefault="003D45D9" w:rsidP="003D45D9">
      <w:pPr>
        <w:spacing w:before="0"/>
      </w:pPr>
    </w:p>
    <w:p w14:paraId="0AE38EA4" w14:textId="4F996155" w:rsidR="003D45D9" w:rsidRDefault="003D45D9" w:rsidP="00336874">
      <w:pPr>
        <w:pStyle w:val="Paragraphedeliste"/>
        <w:numPr>
          <w:ilvl w:val="0"/>
          <w:numId w:val="40"/>
        </w:numPr>
        <w:spacing w:before="0"/>
        <w:contextualSpacing w:val="0"/>
      </w:pPr>
      <w:proofErr w:type="gramStart"/>
      <w:r>
        <w:t>le</w:t>
      </w:r>
      <w:proofErr w:type="gramEnd"/>
      <w:r>
        <w:t xml:space="preserve"> maintien de la navigabilité a été géré par un seul CAMO</w:t>
      </w:r>
      <w:r w:rsidR="00E370C7">
        <w:t>-FR</w:t>
      </w:r>
      <w:r>
        <w:t xml:space="preserve"> ou CAO</w:t>
      </w:r>
      <w:r w:rsidR="001926E2">
        <w:t>-FR</w:t>
      </w:r>
      <w:r w:rsidR="000A4A54">
        <w:t xml:space="preserve"> </w:t>
      </w:r>
      <w:r w:rsidR="000A4A54" w:rsidRPr="000A4A54">
        <w:t xml:space="preserve">ou à défaut, par le même </w:t>
      </w:r>
      <w:proofErr w:type="gramStart"/>
      <w:r w:rsidR="000A4A54" w:rsidRPr="000A4A54">
        <w:t>propriétaire</w:t>
      </w:r>
      <w:r>
        <w:t>;</w:t>
      </w:r>
      <w:proofErr w:type="gramEnd"/>
      <w:r>
        <w:t xml:space="preserve"> et</w:t>
      </w:r>
    </w:p>
    <w:p w14:paraId="56E3E020" w14:textId="4AE35558" w:rsidR="003D45D9" w:rsidRDefault="003D45D9" w:rsidP="00336874">
      <w:pPr>
        <w:pStyle w:val="Paragraphedeliste"/>
        <w:numPr>
          <w:ilvl w:val="0"/>
          <w:numId w:val="40"/>
        </w:numPr>
        <w:spacing w:before="0"/>
        <w:contextualSpacing w:val="0"/>
      </w:pPr>
      <w:proofErr w:type="gramStart"/>
      <w:r>
        <w:t>l’entretien</w:t>
      </w:r>
      <w:proofErr w:type="gramEnd"/>
      <w:r>
        <w:t xml:space="preserve"> a été assuré par un organisme d’entretien agréé, cela inclut les tâches limité</w:t>
      </w:r>
      <w:r w:rsidR="00017F53">
        <w:t>e</w:t>
      </w:r>
      <w:r>
        <w:t>s du pilote propriétaire qui elles peuvent être remise en service par un pilote propriétaire ou un personnel de certification indépendant sans compromettre l’environnement contrôlé</w:t>
      </w:r>
      <w:r w:rsidR="000A4A54">
        <w:t>.</w:t>
      </w:r>
    </w:p>
    <w:p w14:paraId="7F1A0E74" w14:textId="77777777" w:rsidR="003D45D9" w:rsidRDefault="003D45D9" w:rsidP="003D45D9">
      <w:pPr>
        <w:spacing w:before="0"/>
      </w:pPr>
    </w:p>
    <w:p w14:paraId="25A96863" w14:textId="1F340F11" w:rsidR="003D45D9" w:rsidRDefault="003D45D9" w:rsidP="003D45D9">
      <w:pPr>
        <w:spacing w:before="0"/>
      </w:pPr>
      <w:r>
        <w:t>Par ailleurs, pour permettre la prorogation d’un CEN, le CAMO</w:t>
      </w:r>
      <w:r w:rsidR="000A4A54">
        <w:t>-FR,</w:t>
      </w:r>
      <w:r>
        <w:t xml:space="preserve"> le CAO</w:t>
      </w:r>
      <w:r w:rsidR="000A4A54">
        <w:t>-FR ou le propriétaire</w:t>
      </w:r>
      <w:r>
        <w:t xml:space="preserve"> ayant l’aéronef en gestion ne doit avoir aucune preuve ni raison de penser que l’aéronef n’est pas </w:t>
      </w:r>
      <w:r w:rsidR="000A4A54">
        <w:t>naviga</w:t>
      </w:r>
      <w:r w:rsidR="00310CEF">
        <w:t>ble</w:t>
      </w:r>
      <w:r>
        <w:t>.</w:t>
      </w:r>
    </w:p>
    <w:p w14:paraId="6F165556" w14:textId="77777777" w:rsidR="003D45D9" w:rsidRDefault="003D45D9" w:rsidP="003D45D9">
      <w:pPr>
        <w:pStyle w:val="Paragraphedeliste"/>
        <w:spacing w:before="0"/>
        <w:ind w:left="0"/>
        <w:contextualSpacing w:val="0"/>
      </w:pPr>
    </w:p>
    <w:p w14:paraId="46D4A6FF" w14:textId="74FE4F0B" w:rsidR="005E2D8C" w:rsidRDefault="005E2D8C" w:rsidP="005E2D8C">
      <w:pPr>
        <w:spacing w:before="0"/>
      </w:pPr>
      <w:r>
        <w:t>Les différentes dates présentes sur la frise chronologique présentée précédemment peuvent légèrement changer sans pour autant « casser » le cycle d’émission du CEN. En effet, l'examen de navigabilité peut être anticipé de 90 jours maximum :</w:t>
      </w:r>
    </w:p>
    <w:p w14:paraId="67176E0F" w14:textId="77777777" w:rsidR="005E2D8C" w:rsidRDefault="00092210" w:rsidP="003D45D9">
      <w:pPr>
        <w:pStyle w:val="Paragraphedeliste"/>
        <w:spacing w:before="0"/>
        <w:ind w:left="0"/>
        <w:contextualSpacing w:val="0"/>
      </w:pPr>
      <w:r>
        <w:rPr>
          <w:noProof/>
        </w:rPr>
        <w:drawing>
          <wp:inline distT="0" distB="0" distL="0" distR="0" wp14:anchorId="240CB152" wp14:editId="15FB5AD4">
            <wp:extent cx="5972810" cy="993775"/>
            <wp:effectExtent l="0" t="0" r="8890" b="0"/>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3"/>
                    <a:stretch>
                      <a:fillRect/>
                    </a:stretch>
                  </pic:blipFill>
                  <pic:spPr>
                    <a:xfrm>
                      <a:off x="0" y="0"/>
                      <a:ext cx="5972810" cy="993775"/>
                    </a:xfrm>
                    <a:prstGeom prst="rect">
                      <a:avLst/>
                    </a:prstGeom>
                  </pic:spPr>
                </pic:pic>
              </a:graphicData>
            </a:graphic>
          </wp:inline>
        </w:drawing>
      </w:r>
    </w:p>
    <w:p w14:paraId="08E62519" w14:textId="77777777" w:rsidR="00CD0983" w:rsidRDefault="00CD0983" w:rsidP="00CD0983">
      <w:r>
        <w:t>Il est également possible d’anticiper les prorogations pour une durée maximum de 30 jours sans changer la date anniversaire de la prorogation suivante. Pour rappel, dans tous les cas, une prorogation est possible uniquement lorsque l’aéronef est en environnement contrôlé :</w:t>
      </w:r>
    </w:p>
    <w:p w14:paraId="5B2EFE1D" w14:textId="77777777" w:rsidR="00310CEF" w:rsidRDefault="00310CEF" w:rsidP="00CD0983"/>
    <w:p w14:paraId="0029D5ED" w14:textId="77777777" w:rsidR="00092210" w:rsidRDefault="00CD0983" w:rsidP="003D45D9">
      <w:pPr>
        <w:pStyle w:val="Paragraphedeliste"/>
        <w:spacing w:before="0"/>
        <w:ind w:left="0"/>
        <w:contextualSpacing w:val="0"/>
      </w:pPr>
      <w:r>
        <w:rPr>
          <w:noProof/>
        </w:rPr>
        <w:lastRenderedPageBreak/>
        <w:drawing>
          <wp:inline distT="0" distB="0" distL="0" distR="0" wp14:anchorId="66D827CB" wp14:editId="0D7B7A1B">
            <wp:extent cx="5972810" cy="765175"/>
            <wp:effectExtent l="0" t="0" r="8890" b="0"/>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4"/>
                    <a:stretch>
                      <a:fillRect/>
                    </a:stretch>
                  </pic:blipFill>
                  <pic:spPr>
                    <a:xfrm>
                      <a:off x="0" y="0"/>
                      <a:ext cx="5972810" cy="765175"/>
                    </a:xfrm>
                    <a:prstGeom prst="rect">
                      <a:avLst/>
                    </a:prstGeom>
                  </pic:spPr>
                </pic:pic>
              </a:graphicData>
            </a:graphic>
          </wp:inline>
        </w:drawing>
      </w:r>
    </w:p>
    <w:p w14:paraId="60008E28" w14:textId="2C276B98" w:rsidR="00CD0983" w:rsidRDefault="00CD0983" w:rsidP="00CD0983">
      <w:r>
        <w:t xml:space="preserve">Finalement, il est également possible de repousser, sans limite de durée, la date de prorogation à condition que l’aéronef ne </w:t>
      </w:r>
      <w:r w:rsidR="00310CEF">
        <w:t>vole</w:t>
      </w:r>
      <w:r>
        <w:t xml:space="preserve"> pas entre la date anniversaire de la prorogation et la date effective de cette prorogation :</w:t>
      </w:r>
    </w:p>
    <w:p w14:paraId="59714149" w14:textId="77777777" w:rsidR="00310CEF" w:rsidRDefault="00310CEF" w:rsidP="00CD0983"/>
    <w:p w14:paraId="105A830E" w14:textId="77777777" w:rsidR="00CD0983" w:rsidRDefault="006B5C6B" w:rsidP="003D45D9">
      <w:pPr>
        <w:pStyle w:val="Paragraphedeliste"/>
        <w:spacing w:before="0"/>
        <w:ind w:left="0"/>
        <w:contextualSpacing w:val="0"/>
      </w:pPr>
      <w:r>
        <w:rPr>
          <w:noProof/>
        </w:rPr>
        <w:drawing>
          <wp:inline distT="0" distB="0" distL="0" distR="0" wp14:anchorId="55080BBD" wp14:editId="30B738C3">
            <wp:extent cx="5972810" cy="775970"/>
            <wp:effectExtent l="0" t="0" r="8890" b="5080"/>
            <wp:docPr id="51" name="Image 5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5"/>
                    <a:stretch>
                      <a:fillRect/>
                    </a:stretch>
                  </pic:blipFill>
                  <pic:spPr>
                    <a:xfrm>
                      <a:off x="0" y="0"/>
                      <a:ext cx="5972810" cy="775970"/>
                    </a:xfrm>
                    <a:prstGeom prst="rect">
                      <a:avLst/>
                    </a:prstGeom>
                  </pic:spPr>
                </pic:pic>
              </a:graphicData>
            </a:graphic>
          </wp:inline>
        </w:drawing>
      </w:r>
    </w:p>
    <w:p w14:paraId="530B2A6B" w14:textId="77777777" w:rsidR="00310CEF" w:rsidRDefault="00310CEF" w:rsidP="003D45D9">
      <w:pPr>
        <w:pStyle w:val="Paragraphedeliste"/>
        <w:spacing w:before="0"/>
        <w:ind w:left="0"/>
        <w:contextualSpacing w:val="0"/>
      </w:pPr>
    </w:p>
    <w:p w14:paraId="7B626EDF" w14:textId="77777777" w:rsidR="006B5C6B" w:rsidRDefault="00DA43AE" w:rsidP="00336874">
      <w:pPr>
        <w:pStyle w:val="Titre3"/>
        <w:numPr>
          <w:ilvl w:val="2"/>
          <w:numId w:val="63"/>
        </w:numPr>
      </w:pPr>
      <w:bookmarkStart w:id="84" w:name="_Toc201579952"/>
      <w:r>
        <w:t>Modalités</w:t>
      </w:r>
      <w:r w:rsidR="006B5C6B">
        <w:t xml:space="preserve"> de prorogation</w:t>
      </w:r>
      <w:bookmarkEnd w:id="84"/>
    </w:p>
    <w:p w14:paraId="0A446976" w14:textId="3CE1EC25" w:rsidR="006B5C6B" w:rsidRDefault="006B5C6B" w:rsidP="006B5C6B">
      <w:pPr>
        <w:pStyle w:val="Paragraphedeliste"/>
        <w:ind w:left="0"/>
      </w:pPr>
      <w:r>
        <w:t>L’organisme Partie CAMO</w:t>
      </w:r>
      <w:r w:rsidR="001926E2">
        <w:t>-FR</w:t>
      </w:r>
      <w:r>
        <w:t xml:space="preserve"> ou Partie CAO</w:t>
      </w:r>
      <w:r w:rsidR="001926E2">
        <w:t>-FR</w:t>
      </w:r>
      <w:r>
        <w:t xml:space="preserve"> responsable de la gestion du maintien de navigabilité de l’aéronef peut proroger le CEN, et ce quel que soit l'émetteur initial à conditions que l’aéronef soit en environnement contrôlé au moment de la prorogation.</w:t>
      </w:r>
    </w:p>
    <w:p w14:paraId="7D8E7E7F" w14:textId="77777777" w:rsidR="006B5C6B" w:rsidRDefault="006B5C6B" w:rsidP="006B5C6B">
      <w:pPr>
        <w:pStyle w:val="Paragraphedeliste"/>
        <w:ind w:left="0"/>
      </w:pPr>
    </w:p>
    <w:p w14:paraId="4C0DA864" w14:textId="77777777" w:rsidR="006B5C6B" w:rsidRDefault="006B5C6B" w:rsidP="006B5C6B">
      <w:pPr>
        <w:pStyle w:val="Paragraphedeliste"/>
        <w:ind w:left="0"/>
      </w:pPr>
      <w:r>
        <w:t>En cas de prorogation anticipée de plus de 30 jours, le nouveau « jour anniversaire » du CEN = date d’édition</w:t>
      </w:r>
      <w:r w:rsidRPr="006736EB">
        <w:t xml:space="preserve"> </w:t>
      </w:r>
      <w:r>
        <w:t>du CEN + un an (un CEN édité le 29 mars 2020 a une date de fin de validité le 28 mars 2021 à 24h00).</w:t>
      </w:r>
    </w:p>
    <w:p w14:paraId="4301F001" w14:textId="77777777" w:rsidR="006B5C6B" w:rsidRDefault="006B5C6B" w:rsidP="006B5C6B">
      <w:pPr>
        <w:pStyle w:val="Paragraphedeliste"/>
        <w:ind w:left="0"/>
      </w:pPr>
    </w:p>
    <w:p w14:paraId="3C612184" w14:textId="2A50F6C5" w:rsidR="006B5C6B" w:rsidRDefault="006B5C6B" w:rsidP="006B5C6B">
      <w:pPr>
        <w:pStyle w:val="Paragraphedeliste"/>
        <w:ind w:left="0"/>
      </w:pPr>
      <w:r>
        <w:t>A l’issue de la prorogation, l’organisme Partie</w:t>
      </w:r>
      <w:r w:rsidR="00310CEF">
        <w:t xml:space="preserve"> </w:t>
      </w:r>
      <w:r>
        <w:t>CAMO</w:t>
      </w:r>
      <w:r w:rsidR="00310CEF">
        <w:t xml:space="preserve">-FR, </w:t>
      </w:r>
      <w:r>
        <w:t>Partie</w:t>
      </w:r>
      <w:r w:rsidR="00310CEF">
        <w:t xml:space="preserve"> </w:t>
      </w:r>
      <w:r>
        <w:t>CAO</w:t>
      </w:r>
      <w:r w:rsidR="00310CEF">
        <w:t>-FR ou le propriétaire</w:t>
      </w:r>
      <w:r>
        <w:t xml:space="preserve"> doit adresser sous 10 jours une copie du CEN prorogé à OSAC </w:t>
      </w:r>
      <w:r w:rsidR="00310CEF">
        <w:t>via le site internet OSAC.</w:t>
      </w:r>
    </w:p>
    <w:p w14:paraId="4162209C" w14:textId="77777777" w:rsidR="004978C1" w:rsidRDefault="004978C1" w:rsidP="006B5C6B">
      <w:pPr>
        <w:pStyle w:val="Paragraphedeliste"/>
        <w:ind w:left="0"/>
      </w:pPr>
    </w:p>
    <w:p w14:paraId="0B9CB723" w14:textId="77777777" w:rsidR="00DA43AE" w:rsidRDefault="00DA43AE" w:rsidP="00336874">
      <w:pPr>
        <w:pStyle w:val="Titre3"/>
        <w:numPr>
          <w:ilvl w:val="2"/>
          <w:numId w:val="63"/>
        </w:numPr>
      </w:pPr>
      <w:bookmarkStart w:id="85" w:name="_Toc201579953"/>
      <w:r>
        <w:t>Modalités de réalisation de l’examen de navigabilité</w:t>
      </w:r>
      <w:bookmarkEnd w:id="85"/>
    </w:p>
    <w:p w14:paraId="162A64F4" w14:textId="77777777" w:rsidR="00DA43AE" w:rsidRDefault="00DA43AE" w:rsidP="00DA43AE">
      <w:r w:rsidRPr="00385D6F">
        <w:t>L’examen de navigabilité en tant que tel est constitué d’un examen documentaire et d’un examen physique qui doivent être réalisés par le même PEN.</w:t>
      </w:r>
      <w:r>
        <w:t xml:space="preserve"> </w:t>
      </w:r>
    </w:p>
    <w:p w14:paraId="736F90B2" w14:textId="324B070D" w:rsidR="00DA43AE" w:rsidRDefault="00DA43AE" w:rsidP="00DA43AE">
      <w:pPr>
        <w:spacing w:before="0"/>
      </w:pPr>
      <w:r>
        <w:t xml:space="preserve">En effet, l’objectif de l’examen est </w:t>
      </w:r>
      <w:r w:rsidR="00310CEF">
        <w:t>entre autres</w:t>
      </w:r>
      <w:r>
        <w:t xml:space="preserve"> de vérifier la cohérence entre les enregistrements de l’aéronef et son état physique, il est donc important que la même personne soit responsable des deux parties de l’examen. Par ailleurs, lors de l’examen physique de l’aéronef, il peut être nécessaire de déposer certains éléments ou d’ouvrir des panneaux pour permettre certaines inspections. Ces interventions sont des opérations de maintenance qui nécessitent ensuite la délivrance d’une approbation pour remise en service. Ainsi, si le PEN qui réalise l’examen ne possède pas une licence de mécanicien appropriée, il doit se faire accompagner d'une personne dûment qualifiée.</w:t>
      </w:r>
    </w:p>
    <w:p w14:paraId="1A0EF560" w14:textId="77777777" w:rsidR="00DA43AE" w:rsidRDefault="00DA43AE" w:rsidP="00DA43AE">
      <w:pPr>
        <w:spacing w:before="0"/>
      </w:pPr>
    </w:p>
    <w:p w14:paraId="4AE82F54" w14:textId="4751398C" w:rsidR="00DA43AE" w:rsidRPr="009F7D37" w:rsidRDefault="00DA43AE" w:rsidP="00DA43AE">
      <w:pPr>
        <w:spacing w:before="0"/>
      </w:pPr>
      <w:r>
        <w:t xml:space="preserve">Le contenu et les modalités de réalisation d’un examen de navigabilité ainsi que les justificatifs à fournir sont décrits </w:t>
      </w:r>
      <w:r w:rsidRPr="009F7D37">
        <w:t xml:space="preserve">dans </w:t>
      </w:r>
      <w:r w:rsidRPr="004978C1">
        <w:t>l’annexe X</w:t>
      </w:r>
      <w:r w:rsidRPr="00A27102">
        <w:rPr>
          <w:b/>
        </w:rPr>
        <w:t xml:space="preserve"> </w:t>
      </w:r>
      <w:r w:rsidRPr="009F7D37">
        <w:t xml:space="preserve">au présent guide et dans les formulaires associés. Des formulaires intitulés « Demande de CEN » sont proposés, les organismes qui réalisent des examens de navigabilité sont autorisés à modifier le titre de ce formulaire pour répondre aux prérogatives qui sont les leurs (délivrance des CEN </w:t>
      </w:r>
      <w:r>
        <w:t>par les organismes CAMO/</w:t>
      </w:r>
      <w:r w:rsidRPr="009F7D37">
        <w:t>CAO).</w:t>
      </w:r>
    </w:p>
    <w:p w14:paraId="486C7FFC" w14:textId="77777777" w:rsidR="00DA43AE" w:rsidRPr="009F7D37" w:rsidRDefault="00DA43AE" w:rsidP="00DA43AE">
      <w:pPr>
        <w:spacing w:before="0"/>
      </w:pPr>
    </w:p>
    <w:p w14:paraId="7A81CB40" w14:textId="77777777" w:rsidR="00DA43AE" w:rsidRPr="009F7D37" w:rsidRDefault="00DA43AE" w:rsidP="00DA43AE">
      <w:pPr>
        <w:spacing w:before="0"/>
      </w:pPr>
      <w:r w:rsidRPr="009F7D37">
        <w:t>Les modalités pratiques de demande et de réalisa</w:t>
      </w:r>
      <w:r w:rsidR="005F6893">
        <w:t>tion de l’examen sont décrites :</w:t>
      </w:r>
    </w:p>
    <w:p w14:paraId="605F4D62" w14:textId="77777777" w:rsidR="00DA43AE" w:rsidRPr="009F7D37" w:rsidRDefault="00DA43AE" w:rsidP="00DA43AE">
      <w:pPr>
        <w:spacing w:before="0"/>
      </w:pPr>
    </w:p>
    <w:p w14:paraId="4328A19C" w14:textId="70DD9D58" w:rsidR="00DA43AE" w:rsidRPr="009F7D37" w:rsidRDefault="00126155" w:rsidP="00336874">
      <w:pPr>
        <w:pStyle w:val="Paragraphedeliste"/>
        <w:numPr>
          <w:ilvl w:val="0"/>
          <w:numId w:val="41"/>
        </w:numPr>
        <w:spacing w:before="0"/>
        <w:contextualSpacing w:val="0"/>
      </w:pPr>
      <w:r>
        <w:t>Pour les organismes CAMO</w:t>
      </w:r>
      <w:r w:rsidR="00163F8C">
        <w:t>-FR</w:t>
      </w:r>
      <w:r>
        <w:t> :</w:t>
      </w:r>
      <w:r w:rsidR="00DA43AE" w:rsidRPr="009F7D37">
        <w:t xml:space="preserve"> dans leur CAME</w:t>
      </w:r>
      <w:r w:rsidR="00163F8C">
        <w:t>-FR</w:t>
      </w:r>
      <w:r w:rsidR="00DA43AE" w:rsidRPr="009F7D37">
        <w:t>,</w:t>
      </w:r>
    </w:p>
    <w:p w14:paraId="08CCC4ED" w14:textId="5E18E474" w:rsidR="00DA43AE" w:rsidRPr="009F7D37" w:rsidRDefault="00126155" w:rsidP="00336874">
      <w:pPr>
        <w:pStyle w:val="Paragraphedeliste"/>
        <w:numPr>
          <w:ilvl w:val="0"/>
          <w:numId w:val="41"/>
        </w:numPr>
        <w:spacing w:before="0"/>
        <w:contextualSpacing w:val="0"/>
      </w:pPr>
      <w:r>
        <w:t>Pour les organismes CAO</w:t>
      </w:r>
      <w:r w:rsidR="00163F8C">
        <w:t>-FR</w:t>
      </w:r>
      <w:r>
        <w:t> :</w:t>
      </w:r>
      <w:r w:rsidR="00DA43AE" w:rsidRPr="009F7D37">
        <w:t xml:space="preserve"> dans leur CAE</w:t>
      </w:r>
      <w:r w:rsidR="00163F8C">
        <w:t>-FR</w:t>
      </w:r>
    </w:p>
    <w:p w14:paraId="32AB771D" w14:textId="7C012E3F" w:rsidR="00DA43AE" w:rsidRPr="009F7D37" w:rsidRDefault="00DA43AE" w:rsidP="00163F8C">
      <w:pPr>
        <w:pStyle w:val="Paragraphedeliste"/>
        <w:spacing w:before="0"/>
        <w:contextualSpacing w:val="0"/>
      </w:pPr>
      <w:r w:rsidRPr="009F7D37">
        <w:t>,</w:t>
      </w:r>
    </w:p>
    <w:p w14:paraId="15C32994" w14:textId="76F52B84" w:rsidR="00DA43AE" w:rsidRDefault="00DA43AE" w:rsidP="00DA43AE">
      <w:pPr>
        <w:spacing w:before="0"/>
      </w:pPr>
      <w:r>
        <w:lastRenderedPageBreak/>
        <w:t>Dans le cas où le renouvellement ne s’inscrit pas dans la continuité de la validité du</w:t>
      </w:r>
      <w:r w:rsidR="00163F8C">
        <w:t xml:space="preserve"> </w:t>
      </w:r>
      <w:r>
        <w:t xml:space="preserve">CEN (aéronef immobilisé </w:t>
      </w:r>
      <w:r w:rsidR="004978C1">
        <w:t>à la suite d’un</w:t>
      </w:r>
      <w:r>
        <w:t xml:space="preserve"> accident, non-renouvellement volontaire du CEN,</w:t>
      </w:r>
      <w:r w:rsidR="009A1A52">
        <w:t xml:space="preserve"> </w:t>
      </w:r>
      <w:r>
        <w:t>…), le</w:t>
      </w:r>
      <w:r w:rsidR="00163F8C">
        <w:t xml:space="preserve"> </w:t>
      </w:r>
      <w:r w:rsidR="00126155">
        <w:t>PEN s’assure :</w:t>
      </w:r>
    </w:p>
    <w:p w14:paraId="7B1EE1A9" w14:textId="77777777" w:rsidR="00DA43AE" w:rsidRDefault="00DA43AE" w:rsidP="00DA43AE">
      <w:pPr>
        <w:spacing w:before="0"/>
      </w:pPr>
    </w:p>
    <w:p w14:paraId="6AC41ADC" w14:textId="77777777" w:rsidR="00DA43AE" w:rsidRDefault="00DA43AE" w:rsidP="00336874">
      <w:pPr>
        <w:pStyle w:val="Paragraphedeliste"/>
        <w:numPr>
          <w:ilvl w:val="0"/>
          <w:numId w:val="42"/>
        </w:numPr>
        <w:spacing w:before="0"/>
        <w:contextualSpacing w:val="0"/>
      </w:pPr>
      <w:proofErr w:type="gramStart"/>
      <w:r>
        <w:t>de</w:t>
      </w:r>
      <w:proofErr w:type="gramEnd"/>
      <w:r>
        <w:t xml:space="preserve"> la mise à disposition des informations et des pièces permettant d’apprécier le contexte du renouvellement demandé, telle que la cause de l’interruption des vols,</w:t>
      </w:r>
    </w:p>
    <w:p w14:paraId="00475D8A" w14:textId="77777777" w:rsidR="00DA43AE" w:rsidRDefault="00DA43AE" w:rsidP="00336874">
      <w:pPr>
        <w:pStyle w:val="Paragraphedeliste"/>
        <w:numPr>
          <w:ilvl w:val="0"/>
          <w:numId w:val="42"/>
        </w:numPr>
        <w:spacing w:before="0"/>
        <w:contextualSpacing w:val="0"/>
      </w:pPr>
      <w:proofErr w:type="gramStart"/>
      <w:r>
        <w:t>de</w:t>
      </w:r>
      <w:proofErr w:type="gramEnd"/>
      <w:r>
        <w:t xml:space="preserve"> la conformité des mesures prises pendant l’immobilisation, telles que les conditions de stockage et de déstockage (tout particulièrement en ce qui concerne la motorisation), la définition et la justification des travaux de réparation ou de maintenance, les dossiers d’approbation de conception d’évolutions, etc.</w:t>
      </w:r>
    </w:p>
    <w:p w14:paraId="4CDC3519" w14:textId="77777777" w:rsidR="00DE7354" w:rsidRDefault="00DE7354" w:rsidP="00DE7354">
      <w:pPr>
        <w:pStyle w:val="Paragraphedeliste"/>
        <w:spacing w:before="0"/>
        <w:contextualSpacing w:val="0"/>
      </w:pPr>
    </w:p>
    <w:p w14:paraId="0B7D0EBA" w14:textId="6784DB06" w:rsidR="00126155" w:rsidRDefault="00126155" w:rsidP="00163F8C">
      <w:pPr>
        <w:spacing w:before="0"/>
      </w:pPr>
      <w:r>
        <w:t>Tout examen de navigabilité positif donne lieu à un compte-rendu qui se conclut</w:t>
      </w:r>
      <w:r w:rsidR="00163F8C">
        <w:t xml:space="preserve"> </w:t>
      </w:r>
      <w:r w:rsidR="00DE7354">
        <w:t>par </w:t>
      </w:r>
      <w:r>
        <w:t>l’émission d’un nouveau CEN</w:t>
      </w:r>
      <w:r w:rsidR="00163F8C">
        <w:t>.</w:t>
      </w:r>
    </w:p>
    <w:p w14:paraId="33085BDD" w14:textId="77777777" w:rsidR="00163F8C" w:rsidRDefault="00163F8C" w:rsidP="00163F8C">
      <w:pPr>
        <w:pStyle w:val="Paragraphedeliste"/>
        <w:spacing w:before="0"/>
        <w:contextualSpacing w:val="0"/>
      </w:pPr>
    </w:p>
    <w:p w14:paraId="5F0EF9E2" w14:textId="77777777" w:rsidR="00DE7354" w:rsidRDefault="00DE7354" w:rsidP="00DE7354">
      <w:pPr>
        <w:pStyle w:val="Paragraphedeliste"/>
        <w:ind w:left="0"/>
      </w:pPr>
      <w:r>
        <w:t>Comme indiqué précédemment, une flexibilité est permise pour anticiper un examen de navigabilité d’une période maximale de 90 jours par rapport à la date d’expiration du CEN (date dite « jour anniversaire »). Cela veut dire que l’examen de navigabilité satisfaisant donne droit à un an supplémentaire de validité du CEN, à partir du jour anniversaire, et donc indépendamment de l’anticipation (=&gt; jour anniversaire conservé). En dehors de cette période de flexibilité, à savoir soit si l’examen de navigabilité est effectué après la date d’expiration du CEN, ou si un examen de navigabilité était anticipé de plus de 90 jours par rapport à la date d’expiration du CEN, ce qui ne présente normalement pas d’intérêt, alors, pour respecter une validité du CEN d’un an, la nouvelle date de fin de validité = date d’édition du CEN + un an (un CEN édité le 29 mars 2020 a une date de fin de validité le 28 mars 2021 à 23h59).</w:t>
      </w:r>
    </w:p>
    <w:p w14:paraId="5C9546A4" w14:textId="77777777" w:rsidR="00DE7354" w:rsidRDefault="00DE7354" w:rsidP="00DE7354">
      <w:pPr>
        <w:pStyle w:val="Paragraphedeliste"/>
        <w:ind w:left="0"/>
      </w:pPr>
    </w:p>
    <w:p w14:paraId="65C3DEDD" w14:textId="5867D341" w:rsidR="006B5C6B" w:rsidRDefault="00DE7354" w:rsidP="00DE7354">
      <w:pPr>
        <w:pStyle w:val="Paragraphedeliste"/>
        <w:spacing w:before="0"/>
        <w:ind w:left="0"/>
        <w:contextualSpacing w:val="0"/>
      </w:pPr>
      <w:r>
        <w:t xml:space="preserve">Lors de l’émission d’un CEN, l’organisme concerné doit adresser sous 10 jours une copie du nouveau CEN à OSAC </w:t>
      </w:r>
      <w:r w:rsidR="009A1A52">
        <w:t>via l’onglet « service ».</w:t>
      </w:r>
    </w:p>
    <w:p w14:paraId="2649A399" w14:textId="77777777" w:rsidR="00A0402F" w:rsidRDefault="00A0402F" w:rsidP="00336874">
      <w:pPr>
        <w:pStyle w:val="Titre3"/>
        <w:numPr>
          <w:ilvl w:val="2"/>
          <w:numId w:val="63"/>
        </w:numPr>
      </w:pPr>
      <w:bookmarkStart w:id="86" w:name="_Toc201579954"/>
      <w:r>
        <w:t>Examen de navigabilité réalisé par l’autorité</w:t>
      </w:r>
      <w:bookmarkEnd w:id="86"/>
    </w:p>
    <w:p w14:paraId="7215D9DA" w14:textId="77777777" w:rsidR="00A0402F" w:rsidRPr="000065DD" w:rsidRDefault="00A0402F" w:rsidP="00336874">
      <w:pPr>
        <w:pStyle w:val="DGACtitreniveau4"/>
        <w:numPr>
          <w:ilvl w:val="3"/>
          <w:numId w:val="63"/>
        </w:numPr>
        <w:rPr>
          <w:color w:val="FF6F4C" w:themeColor="accent5"/>
        </w:rPr>
      </w:pPr>
      <w:bookmarkStart w:id="87" w:name="_Ref65069566"/>
      <w:bookmarkStart w:id="88" w:name="_Toc201579955"/>
      <w:r>
        <w:rPr>
          <w:color w:val="FF6F4C" w:themeColor="accent5"/>
        </w:rPr>
        <w:t>Demande d’examen de navigabilité</w:t>
      </w:r>
      <w:bookmarkEnd w:id="87"/>
      <w:bookmarkEnd w:id="88"/>
    </w:p>
    <w:p w14:paraId="4B538604" w14:textId="7C718215" w:rsidR="00A0402F" w:rsidRPr="00940404" w:rsidRDefault="00A0402F" w:rsidP="00A0402F">
      <w:pPr>
        <w:pStyle w:val="Corpsdetexte"/>
        <w:spacing w:after="160"/>
        <w:ind w:left="0"/>
        <w:rPr>
          <w:rFonts w:cs="Arial"/>
          <w:sz w:val="20"/>
        </w:rPr>
      </w:pPr>
      <w:r w:rsidRPr="00940404">
        <w:rPr>
          <w:rFonts w:cs="Arial"/>
          <w:sz w:val="20"/>
        </w:rPr>
        <w:t xml:space="preserve">La demande de rendez-vous avec un inspecteur OSAC s’effectue </w:t>
      </w:r>
      <w:r w:rsidR="009A1A52">
        <w:rPr>
          <w:rFonts w:cs="Arial"/>
          <w:sz w:val="20"/>
        </w:rPr>
        <w:t>via l’onglet « service ».</w:t>
      </w:r>
    </w:p>
    <w:p w14:paraId="5E49312D" w14:textId="7040E9CF" w:rsidR="00A0402F" w:rsidRDefault="009A1A52" w:rsidP="00940404">
      <w:pPr>
        <w:pStyle w:val="Paragraphedeliste"/>
        <w:spacing w:before="0"/>
        <w:ind w:left="0"/>
        <w:contextualSpacing w:val="0"/>
        <w:jc w:val="center"/>
      </w:pPr>
      <w:r>
        <w:rPr>
          <w:noProof/>
        </w:rPr>
        <w:drawing>
          <wp:inline distT="0" distB="0" distL="0" distR="0" wp14:anchorId="0556A3BD" wp14:editId="384CFC22">
            <wp:extent cx="4953000" cy="2742949"/>
            <wp:effectExtent l="0" t="0" r="0" b="0"/>
            <wp:docPr id="7872587" name="Image 1" descr="Une image contenant texte, capture d’écran, avion, avion d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587" name="Image 1" descr="Une image contenant texte, capture d’écran, avion, avion de ligne&#10;&#10;Le contenu généré par l’IA peut être incorrect."/>
                    <pic:cNvPicPr/>
                  </pic:nvPicPr>
                  <pic:blipFill>
                    <a:blip r:embed="rId46"/>
                    <a:stretch>
                      <a:fillRect/>
                    </a:stretch>
                  </pic:blipFill>
                  <pic:spPr>
                    <a:xfrm>
                      <a:off x="0" y="0"/>
                      <a:ext cx="4973650" cy="2754385"/>
                    </a:xfrm>
                    <a:prstGeom prst="rect">
                      <a:avLst/>
                    </a:prstGeom>
                  </pic:spPr>
                </pic:pic>
              </a:graphicData>
            </a:graphic>
          </wp:inline>
        </w:drawing>
      </w:r>
    </w:p>
    <w:p w14:paraId="38F07080" w14:textId="77777777" w:rsidR="00940404" w:rsidRDefault="00940404" w:rsidP="00940404">
      <w:pPr>
        <w:pStyle w:val="Paragraphedeliste"/>
        <w:spacing w:before="0"/>
        <w:ind w:left="0"/>
        <w:contextualSpacing w:val="0"/>
        <w:jc w:val="center"/>
      </w:pPr>
    </w:p>
    <w:p w14:paraId="325DE1CD" w14:textId="120D0448" w:rsidR="009A1A52" w:rsidRDefault="00045896" w:rsidP="00045896">
      <w:pPr>
        <w:pStyle w:val="Corpsdetexte"/>
        <w:spacing w:after="0"/>
        <w:ind w:left="0"/>
        <w:rPr>
          <w:rFonts w:cs="Arial"/>
          <w:sz w:val="20"/>
        </w:rPr>
      </w:pPr>
      <w:r w:rsidRPr="00045896">
        <w:rPr>
          <w:rFonts w:cs="Arial"/>
          <w:sz w:val="20"/>
        </w:rPr>
        <w:t>L</w:t>
      </w:r>
      <w:r w:rsidR="009A1A52">
        <w:rPr>
          <w:rFonts w:cs="Arial"/>
          <w:sz w:val="20"/>
        </w:rPr>
        <w:t xml:space="preserve">ors de la </w:t>
      </w:r>
      <w:r w:rsidRPr="00045896">
        <w:rPr>
          <w:rFonts w:cs="Arial"/>
          <w:sz w:val="20"/>
        </w:rPr>
        <w:t>demande</w:t>
      </w:r>
      <w:r w:rsidR="009A1A52">
        <w:rPr>
          <w:rFonts w:cs="Arial"/>
          <w:sz w:val="20"/>
        </w:rPr>
        <w:t>, l’usager doit transmettre les documents correctement complétés.</w:t>
      </w:r>
      <w:r w:rsidRPr="00045896">
        <w:rPr>
          <w:rFonts w:cs="Arial"/>
          <w:sz w:val="20"/>
        </w:rPr>
        <w:t xml:space="preserve"> </w:t>
      </w:r>
    </w:p>
    <w:p w14:paraId="2AF5A70A" w14:textId="77777777" w:rsidR="009A1A52" w:rsidRDefault="009A1A52" w:rsidP="00045896">
      <w:pPr>
        <w:pStyle w:val="Corpsdetexte"/>
        <w:spacing w:after="0"/>
        <w:ind w:left="0"/>
        <w:rPr>
          <w:rFonts w:cs="Arial"/>
          <w:sz w:val="20"/>
        </w:rPr>
      </w:pPr>
    </w:p>
    <w:p w14:paraId="7FA0E50C" w14:textId="5EF0556E" w:rsidR="00045896" w:rsidRPr="00045896" w:rsidRDefault="009A1A52" w:rsidP="00045896">
      <w:pPr>
        <w:pStyle w:val="Corpsdetexte"/>
        <w:spacing w:after="0"/>
        <w:ind w:left="0"/>
        <w:rPr>
          <w:rFonts w:cs="Arial"/>
          <w:sz w:val="20"/>
        </w:rPr>
      </w:pPr>
      <w:r>
        <w:rPr>
          <w:rFonts w:cs="Arial"/>
          <w:sz w:val="20"/>
        </w:rPr>
        <w:lastRenderedPageBreak/>
        <w:t xml:space="preserve">Le demandeur </w:t>
      </w:r>
      <w:r w:rsidR="00045896" w:rsidRPr="00045896">
        <w:rPr>
          <w:rFonts w:cs="Arial"/>
          <w:sz w:val="20"/>
        </w:rPr>
        <w:t xml:space="preserve">reçoit par courriel la confirmation de son rendez-vous ainsi que le (ou les) formulaire(s) à renseigner et la liste des documents et des pièces qui devront être mis à disposition de l’inspecteur pour l’étude du dossier et/ou pendant l’examen. </w:t>
      </w:r>
    </w:p>
    <w:p w14:paraId="5A800427" w14:textId="77777777" w:rsidR="00045896" w:rsidRPr="00045896" w:rsidRDefault="00045896" w:rsidP="00045896">
      <w:pPr>
        <w:pStyle w:val="Corpsdetexte"/>
        <w:spacing w:after="0"/>
        <w:rPr>
          <w:rFonts w:cs="Arial"/>
          <w:sz w:val="20"/>
        </w:rPr>
      </w:pPr>
    </w:p>
    <w:p w14:paraId="7C2C43AD" w14:textId="77777777" w:rsidR="00045896" w:rsidRPr="00045896" w:rsidRDefault="00045896" w:rsidP="00045896">
      <w:pPr>
        <w:pStyle w:val="Corpsdetexte"/>
        <w:spacing w:after="100"/>
        <w:ind w:left="0"/>
        <w:rPr>
          <w:rFonts w:cs="Arial"/>
          <w:sz w:val="20"/>
        </w:rPr>
      </w:pPr>
      <w:r w:rsidRPr="00045896">
        <w:rPr>
          <w:rFonts w:cs="Arial"/>
          <w:sz w:val="20"/>
        </w:rPr>
        <w:t>Le cas échéant une copie du mandat doit être jointe.</w:t>
      </w:r>
    </w:p>
    <w:p w14:paraId="492D392F" w14:textId="36CA7A29" w:rsidR="00045896" w:rsidRPr="00045896" w:rsidRDefault="00045896" w:rsidP="00045896">
      <w:pPr>
        <w:pStyle w:val="Corpsdetexte"/>
        <w:spacing w:after="100"/>
        <w:ind w:left="0"/>
        <w:rPr>
          <w:rFonts w:cs="Arial"/>
          <w:sz w:val="20"/>
        </w:rPr>
      </w:pPr>
      <w:r w:rsidRPr="00045896">
        <w:rPr>
          <w:rFonts w:cs="Arial"/>
          <w:sz w:val="20"/>
        </w:rPr>
        <w:t>Pour les départements/régions ou communautés d’outre-mer (DROM/COM) et la Nouvelle-Calédonie : le rapport de visite contient la demande de renouvellement de la validité du C</w:t>
      </w:r>
      <w:r w:rsidR="009A1A52">
        <w:rPr>
          <w:rFonts w:cs="Arial"/>
          <w:sz w:val="20"/>
        </w:rPr>
        <w:t>E</w:t>
      </w:r>
      <w:r w:rsidRPr="00045896">
        <w:rPr>
          <w:rFonts w:cs="Arial"/>
          <w:sz w:val="20"/>
        </w:rPr>
        <w:t>N, il doit être renseigné et envoyé à l’inspecteur OSAC de la zone considérée.</w:t>
      </w:r>
    </w:p>
    <w:p w14:paraId="425E0797" w14:textId="77777777" w:rsidR="00122207" w:rsidRPr="000065DD" w:rsidRDefault="00122207" w:rsidP="00336874">
      <w:pPr>
        <w:pStyle w:val="DGACtitreniveau4"/>
        <w:numPr>
          <w:ilvl w:val="3"/>
          <w:numId w:val="63"/>
        </w:numPr>
        <w:rPr>
          <w:color w:val="FF6F4C" w:themeColor="accent5"/>
        </w:rPr>
      </w:pPr>
      <w:bookmarkStart w:id="89" w:name="_Toc201579956"/>
      <w:r>
        <w:rPr>
          <w:color w:val="FF6F4C" w:themeColor="accent5"/>
        </w:rPr>
        <w:t>Examen de navigabilité</w:t>
      </w:r>
      <w:bookmarkEnd w:id="89"/>
    </w:p>
    <w:p w14:paraId="2C56088B" w14:textId="763E464F" w:rsidR="00122207" w:rsidRPr="00122207" w:rsidRDefault="00122207" w:rsidP="00122207">
      <w:pPr>
        <w:pStyle w:val="Corpsdetexte"/>
        <w:spacing w:after="0"/>
        <w:ind w:left="0"/>
        <w:rPr>
          <w:rFonts w:cs="Arial"/>
          <w:sz w:val="20"/>
        </w:rPr>
      </w:pPr>
      <w:r w:rsidRPr="00122207">
        <w:rPr>
          <w:rFonts w:cs="Arial"/>
          <w:sz w:val="20"/>
        </w:rPr>
        <w:t xml:space="preserve">A la date prévue, </w:t>
      </w:r>
      <w:r w:rsidR="00747614">
        <w:rPr>
          <w:rFonts w:cs="Arial"/>
          <w:sz w:val="20"/>
        </w:rPr>
        <w:t xml:space="preserve">l’inspecteur </w:t>
      </w:r>
      <w:r w:rsidRPr="00122207">
        <w:rPr>
          <w:rFonts w:cs="Arial"/>
          <w:sz w:val="20"/>
        </w:rPr>
        <w:t xml:space="preserve">OSAC effectue l’examen de navigabilité de l’aéronef conformément </w:t>
      </w:r>
      <w:r w:rsidR="00747614">
        <w:rPr>
          <w:rFonts w:cs="Arial"/>
          <w:sz w:val="20"/>
        </w:rPr>
        <w:t>à</w:t>
      </w:r>
      <w:r w:rsidRPr="00122207">
        <w:rPr>
          <w:rFonts w:cs="Arial"/>
          <w:sz w:val="20"/>
        </w:rPr>
        <w:t xml:space="preserve"> l’</w:t>
      </w:r>
      <w:r w:rsidRPr="004978C1">
        <w:rPr>
          <w:rFonts w:cs="Arial"/>
          <w:bCs/>
          <w:sz w:val="20"/>
        </w:rPr>
        <w:t>annexe X</w:t>
      </w:r>
      <w:r w:rsidRPr="00122207">
        <w:rPr>
          <w:rFonts w:cs="Arial"/>
          <w:b/>
          <w:sz w:val="20"/>
        </w:rPr>
        <w:t xml:space="preserve"> </w:t>
      </w:r>
      <w:r w:rsidRPr="00122207">
        <w:rPr>
          <w:rFonts w:cs="Arial"/>
          <w:sz w:val="20"/>
        </w:rPr>
        <w:t>au présent guide.</w:t>
      </w:r>
    </w:p>
    <w:p w14:paraId="7B928A6B" w14:textId="77777777" w:rsidR="00A4302F" w:rsidRPr="000065DD" w:rsidRDefault="00A4302F" w:rsidP="00336874">
      <w:pPr>
        <w:pStyle w:val="DGACtitreniveau4"/>
        <w:numPr>
          <w:ilvl w:val="3"/>
          <w:numId w:val="63"/>
        </w:numPr>
        <w:rPr>
          <w:color w:val="FF6F4C" w:themeColor="accent5"/>
        </w:rPr>
      </w:pPr>
      <w:bookmarkStart w:id="90" w:name="_Toc201579957"/>
      <w:r>
        <w:rPr>
          <w:color w:val="FF6F4C" w:themeColor="accent5"/>
        </w:rPr>
        <w:t>Rapport d’examen de navigabilité</w:t>
      </w:r>
      <w:bookmarkEnd w:id="90"/>
    </w:p>
    <w:p w14:paraId="6F584FDB" w14:textId="08DCABE5" w:rsidR="00A4302F" w:rsidRDefault="00A4302F" w:rsidP="00747614">
      <w:pPr>
        <w:pStyle w:val="Corpsdetexte"/>
        <w:spacing w:after="0"/>
        <w:ind w:left="0"/>
        <w:rPr>
          <w:rFonts w:cs="Arial"/>
          <w:sz w:val="20"/>
        </w:rPr>
      </w:pPr>
      <w:r w:rsidRPr="00A4302F">
        <w:rPr>
          <w:rFonts w:cs="Arial"/>
          <w:sz w:val="20"/>
        </w:rPr>
        <w:t xml:space="preserve">Le formulaire </w:t>
      </w:r>
      <w:r w:rsidR="00747614">
        <w:rPr>
          <w:rFonts w:cs="Arial"/>
          <w:sz w:val="20"/>
        </w:rPr>
        <w:t xml:space="preserve">dans sa </w:t>
      </w:r>
      <w:r w:rsidRPr="00A4302F">
        <w:rPr>
          <w:rFonts w:cs="Arial"/>
          <w:sz w:val="20"/>
        </w:rPr>
        <w:t>partie II, accompagné de ses pièces jointes constituent le support du rapport d’examen de navigabilité.</w:t>
      </w:r>
    </w:p>
    <w:p w14:paraId="6B4B5DAB" w14:textId="77777777" w:rsidR="00747614" w:rsidRPr="00A4302F" w:rsidRDefault="00747614" w:rsidP="00747614">
      <w:pPr>
        <w:pStyle w:val="Corpsdetexte"/>
        <w:spacing w:after="0"/>
        <w:ind w:left="0"/>
        <w:rPr>
          <w:rFonts w:cs="Arial"/>
        </w:rPr>
      </w:pPr>
    </w:p>
    <w:p w14:paraId="29FC6AEA" w14:textId="77467773" w:rsidR="00A4302F" w:rsidRPr="00A4302F" w:rsidRDefault="00A4302F" w:rsidP="00A4302F">
      <w:pPr>
        <w:pStyle w:val="Corpsdetexte"/>
        <w:spacing w:after="0"/>
        <w:ind w:left="0"/>
        <w:rPr>
          <w:rFonts w:cs="Arial"/>
          <w:sz w:val="20"/>
        </w:rPr>
      </w:pPr>
      <w:r w:rsidRPr="00A4302F">
        <w:rPr>
          <w:rFonts w:cs="Arial"/>
          <w:sz w:val="20"/>
        </w:rPr>
        <w:t xml:space="preserve">Ce formulaire est le document de communication entre OSAC et le propriétaire/gestionnaire de l’aéronef, il permet la gestion des </w:t>
      </w:r>
      <w:r w:rsidR="00747614" w:rsidRPr="00A4302F">
        <w:rPr>
          <w:rFonts w:cs="Arial"/>
          <w:sz w:val="20"/>
        </w:rPr>
        <w:t>non-conformités</w:t>
      </w:r>
      <w:r w:rsidRPr="00A4302F">
        <w:rPr>
          <w:rFonts w:cs="Arial"/>
          <w:sz w:val="20"/>
        </w:rPr>
        <w:t xml:space="preserve"> découvertes pendant le processus d’examen de navigabilité.</w:t>
      </w:r>
    </w:p>
    <w:p w14:paraId="539E4B47" w14:textId="77777777" w:rsidR="00A4302F" w:rsidRPr="00A4302F" w:rsidRDefault="00A4302F" w:rsidP="00A4302F">
      <w:pPr>
        <w:pStyle w:val="Corpsdetexte"/>
        <w:spacing w:after="0"/>
        <w:rPr>
          <w:rFonts w:cs="Arial"/>
          <w:sz w:val="20"/>
        </w:rPr>
      </w:pPr>
    </w:p>
    <w:p w14:paraId="7ABACC70" w14:textId="76469FEC" w:rsidR="00A4302F" w:rsidRPr="00A4302F" w:rsidRDefault="00A4302F" w:rsidP="00A4302F">
      <w:pPr>
        <w:pStyle w:val="Corpsdetexte"/>
        <w:spacing w:after="0"/>
        <w:ind w:left="0"/>
        <w:rPr>
          <w:rFonts w:cs="Arial"/>
          <w:sz w:val="20"/>
        </w:rPr>
      </w:pPr>
      <w:r w:rsidRPr="00A4302F">
        <w:rPr>
          <w:rFonts w:cs="Arial"/>
          <w:sz w:val="20"/>
        </w:rPr>
        <w:t xml:space="preserve">Un examen de navigabilité peut conduire </w:t>
      </w:r>
      <w:r w:rsidR="00747614">
        <w:rPr>
          <w:rFonts w:cs="Arial"/>
          <w:sz w:val="20"/>
        </w:rPr>
        <w:t>l’inspecteur</w:t>
      </w:r>
      <w:r w:rsidRPr="00A4302F">
        <w:rPr>
          <w:rFonts w:cs="Arial"/>
          <w:sz w:val="20"/>
        </w:rPr>
        <w:t xml:space="preserve"> OSAC à notifier également des écarts mettant en cause le gestionnaire du maintien de la navigabilité (propriétaire, CAMO</w:t>
      </w:r>
      <w:r w:rsidR="004978C1">
        <w:rPr>
          <w:rFonts w:cs="Arial"/>
          <w:sz w:val="20"/>
        </w:rPr>
        <w:t>-FR</w:t>
      </w:r>
      <w:r w:rsidRPr="00A4302F">
        <w:rPr>
          <w:rFonts w:cs="Arial"/>
          <w:sz w:val="20"/>
        </w:rPr>
        <w:t xml:space="preserve"> ou CAO</w:t>
      </w:r>
      <w:r w:rsidR="004978C1">
        <w:rPr>
          <w:rFonts w:cs="Arial"/>
          <w:sz w:val="20"/>
        </w:rPr>
        <w:t>-FR</w:t>
      </w:r>
      <w:r w:rsidRPr="00A4302F">
        <w:rPr>
          <w:rFonts w:cs="Arial"/>
          <w:sz w:val="20"/>
        </w:rPr>
        <w:t>) ou l’organisme d’entretien concerné (145</w:t>
      </w:r>
      <w:r w:rsidR="004978C1">
        <w:rPr>
          <w:rFonts w:cs="Arial"/>
          <w:sz w:val="20"/>
        </w:rPr>
        <w:t>-FR</w:t>
      </w:r>
      <w:r w:rsidRPr="00A4302F">
        <w:rPr>
          <w:rFonts w:cs="Arial"/>
          <w:sz w:val="20"/>
        </w:rPr>
        <w:t>, CAO</w:t>
      </w:r>
      <w:r w:rsidR="004978C1">
        <w:rPr>
          <w:rFonts w:cs="Arial"/>
          <w:sz w:val="20"/>
        </w:rPr>
        <w:t>-FR</w:t>
      </w:r>
      <w:r w:rsidRPr="00A4302F">
        <w:rPr>
          <w:rFonts w:cs="Arial"/>
          <w:sz w:val="20"/>
        </w:rPr>
        <w:t>, ou mécanicien indépendant</w:t>
      </w:r>
      <w:r w:rsidR="00747614">
        <w:rPr>
          <w:rFonts w:cs="Arial"/>
          <w:sz w:val="20"/>
        </w:rPr>
        <w:t xml:space="preserve"> habilité</w:t>
      </w:r>
      <w:r w:rsidRPr="00A4302F">
        <w:rPr>
          <w:rFonts w:cs="Arial"/>
          <w:sz w:val="20"/>
        </w:rPr>
        <w:t xml:space="preserve">). </w:t>
      </w:r>
    </w:p>
    <w:p w14:paraId="6B41E93C" w14:textId="77777777" w:rsidR="00A4302F" w:rsidRPr="00A4302F" w:rsidRDefault="00A4302F" w:rsidP="00A4302F">
      <w:pPr>
        <w:pStyle w:val="Corpsdetexte"/>
        <w:spacing w:after="0"/>
        <w:rPr>
          <w:rFonts w:cs="Arial"/>
          <w:sz w:val="20"/>
        </w:rPr>
      </w:pPr>
    </w:p>
    <w:p w14:paraId="7B6D259D" w14:textId="52B56A61" w:rsidR="00A4302F" w:rsidRPr="00A4302F" w:rsidRDefault="00A4302F" w:rsidP="00A4302F">
      <w:pPr>
        <w:pStyle w:val="Corpsdetexte"/>
        <w:spacing w:after="0"/>
        <w:ind w:left="0"/>
        <w:rPr>
          <w:rFonts w:cs="Arial"/>
          <w:sz w:val="20"/>
        </w:rPr>
      </w:pPr>
      <w:r w:rsidRPr="00A4302F">
        <w:rPr>
          <w:rFonts w:cs="Arial"/>
          <w:sz w:val="20"/>
        </w:rPr>
        <w:t>Ces écarts</w:t>
      </w:r>
      <w:r w:rsidR="00747614">
        <w:rPr>
          <w:rFonts w:cs="Arial"/>
          <w:sz w:val="20"/>
        </w:rPr>
        <w:t xml:space="preserve"> </w:t>
      </w:r>
      <w:r w:rsidRPr="00A4302F">
        <w:rPr>
          <w:rFonts w:cs="Arial"/>
          <w:sz w:val="20"/>
        </w:rPr>
        <w:t xml:space="preserve">sont directement relevés par le PEN OSAC au cours de son examen de navigabilité, </w:t>
      </w:r>
      <w:r w:rsidR="00747614">
        <w:rPr>
          <w:rFonts w:cs="Arial"/>
          <w:sz w:val="20"/>
        </w:rPr>
        <w:t>et d</w:t>
      </w:r>
      <w:r w:rsidRPr="00A4302F">
        <w:rPr>
          <w:rFonts w:cs="Arial"/>
          <w:sz w:val="20"/>
        </w:rPr>
        <w:t>ans le cas où l</w:t>
      </w:r>
      <w:r w:rsidR="00747614">
        <w:rPr>
          <w:rFonts w:cs="Arial"/>
          <w:sz w:val="20"/>
        </w:rPr>
        <w:t xml:space="preserve">’inspecteur </w:t>
      </w:r>
      <w:r w:rsidRPr="00A4302F">
        <w:rPr>
          <w:rFonts w:cs="Arial"/>
          <w:sz w:val="20"/>
        </w:rPr>
        <w:t>OSAC n’est pas l’inspecteur OSAC de l’organisme concerné par les non-conformités, il transmet les écarts relevés à l’inspecteur en charge de la surveillance de l’organisme considéré afin que ce dernier les notifie à l’organisme.</w:t>
      </w:r>
      <w:r w:rsidRPr="00A4302F" w:rsidDel="00913752">
        <w:rPr>
          <w:rFonts w:cs="Arial"/>
          <w:sz w:val="20"/>
        </w:rPr>
        <w:t xml:space="preserve"> </w:t>
      </w:r>
    </w:p>
    <w:p w14:paraId="2548EAC1" w14:textId="77777777" w:rsidR="00A4302F" w:rsidRPr="00A4302F" w:rsidRDefault="00A4302F" w:rsidP="00A4302F">
      <w:pPr>
        <w:pStyle w:val="Corpsdetexte"/>
        <w:spacing w:after="0"/>
        <w:rPr>
          <w:rFonts w:cs="Arial"/>
          <w:sz w:val="20"/>
        </w:rPr>
      </w:pPr>
    </w:p>
    <w:p w14:paraId="7962A52F" w14:textId="0988924E" w:rsidR="00A4302F" w:rsidRPr="00A4302F" w:rsidRDefault="00A4302F" w:rsidP="00A4302F">
      <w:pPr>
        <w:pStyle w:val="Corpsdetexte"/>
        <w:spacing w:after="0"/>
        <w:ind w:left="0"/>
        <w:rPr>
          <w:rFonts w:cs="Arial"/>
          <w:sz w:val="20"/>
        </w:rPr>
      </w:pPr>
      <w:r w:rsidRPr="00A4302F">
        <w:rPr>
          <w:rFonts w:cs="Arial"/>
          <w:sz w:val="20"/>
        </w:rPr>
        <w:t>Dans le cas où l’organisme d’entretien mis en cause n’est pas sous agrément, l</w:t>
      </w:r>
      <w:r w:rsidR="00747614">
        <w:rPr>
          <w:rFonts w:cs="Arial"/>
          <w:sz w:val="20"/>
        </w:rPr>
        <w:t xml:space="preserve">’inspecteur </w:t>
      </w:r>
      <w:r w:rsidRPr="00A4302F">
        <w:rPr>
          <w:rFonts w:cs="Arial"/>
          <w:sz w:val="20"/>
        </w:rPr>
        <w:t>OSAC informe son chef de pôle</w:t>
      </w:r>
      <w:r w:rsidR="00747614">
        <w:rPr>
          <w:rFonts w:cs="Arial"/>
          <w:sz w:val="20"/>
        </w:rPr>
        <w:t xml:space="preserve"> et</w:t>
      </w:r>
      <w:r w:rsidRPr="00A4302F">
        <w:rPr>
          <w:rFonts w:cs="Arial"/>
          <w:sz w:val="20"/>
        </w:rPr>
        <w:t xml:space="preserve"> la direction des méthodes </w:t>
      </w:r>
      <w:r w:rsidR="00747614">
        <w:rPr>
          <w:rFonts w:cs="Arial"/>
          <w:sz w:val="20"/>
        </w:rPr>
        <w:t>afin de procéder à un contrôle</w:t>
      </w:r>
      <w:r w:rsidR="00747614" w:rsidRPr="00A4302F">
        <w:rPr>
          <w:rFonts w:cs="Arial"/>
          <w:sz w:val="20"/>
        </w:rPr>
        <w:t xml:space="preserve"> </w:t>
      </w:r>
      <w:r w:rsidR="00747614">
        <w:rPr>
          <w:rFonts w:cs="Arial"/>
          <w:sz w:val="20"/>
        </w:rPr>
        <w:t>du</w:t>
      </w:r>
      <w:r w:rsidRPr="00A4302F">
        <w:rPr>
          <w:rFonts w:cs="Arial"/>
          <w:sz w:val="20"/>
        </w:rPr>
        <w:t xml:space="preserve"> mécanicien </w:t>
      </w:r>
      <w:r w:rsidR="00747614">
        <w:rPr>
          <w:rFonts w:cs="Arial"/>
          <w:sz w:val="20"/>
        </w:rPr>
        <w:t>indépendant habilité</w:t>
      </w:r>
      <w:r w:rsidRPr="00A4302F">
        <w:rPr>
          <w:rFonts w:cs="Arial"/>
          <w:sz w:val="20"/>
        </w:rPr>
        <w:t>.</w:t>
      </w:r>
    </w:p>
    <w:p w14:paraId="5867E952" w14:textId="77777777" w:rsidR="00E07A80" w:rsidRPr="000065DD" w:rsidRDefault="00E07A80" w:rsidP="00336874">
      <w:pPr>
        <w:pStyle w:val="DGACtitreniveau4"/>
        <w:numPr>
          <w:ilvl w:val="3"/>
          <w:numId w:val="63"/>
        </w:numPr>
        <w:rPr>
          <w:color w:val="FF6F4C" w:themeColor="accent5"/>
        </w:rPr>
      </w:pPr>
      <w:bookmarkStart w:id="91" w:name="_Toc201579958"/>
      <w:r>
        <w:rPr>
          <w:color w:val="FF6F4C" w:themeColor="accent5"/>
        </w:rPr>
        <w:t>Restauration de la navigabilité</w:t>
      </w:r>
      <w:bookmarkEnd w:id="91"/>
    </w:p>
    <w:p w14:paraId="256EC256" w14:textId="77777777" w:rsidR="00E07A80" w:rsidRPr="00E07A80" w:rsidRDefault="00E07A80" w:rsidP="00E07A80">
      <w:pPr>
        <w:pStyle w:val="Corpsdetexte"/>
        <w:spacing w:after="0"/>
        <w:ind w:left="0"/>
        <w:rPr>
          <w:rFonts w:cs="Arial"/>
          <w:sz w:val="20"/>
        </w:rPr>
      </w:pPr>
      <w:r w:rsidRPr="00E07A80">
        <w:rPr>
          <w:rFonts w:cs="Arial"/>
          <w:sz w:val="20"/>
        </w:rPr>
        <w:t xml:space="preserve">Lorsqu’un examen de navigabilité a permis de détecter une ou plusieurs non-conformités, le propriétaire/gestionnaire est responsable de la restauration de la navigabilité de l’aéronef conformément aux prescriptions de </w:t>
      </w:r>
      <w:r w:rsidRPr="004978C1">
        <w:rPr>
          <w:rFonts w:cs="Arial"/>
          <w:sz w:val="20"/>
        </w:rPr>
        <w:t>l’annexe X</w:t>
      </w:r>
      <w:r w:rsidRPr="00E07A80">
        <w:rPr>
          <w:rFonts w:cs="Arial"/>
          <w:b/>
          <w:sz w:val="20"/>
        </w:rPr>
        <w:t xml:space="preserve"> </w:t>
      </w:r>
      <w:r w:rsidRPr="00E07A80">
        <w:rPr>
          <w:rFonts w:cs="Arial"/>
          <w:sz w:val="20"/>
        </w:rPr>
        <w:t>au présent guide.</w:t>
      </w:r>
    </w:p>
    <w:p w14:paraId="25222507" w14:textId="77777777" w:rsidR="00E07A80" w:rsidRPr="00E07A80" w:rsidRDefault="00E07A80" w:rsidP="00E07A80">
      <w:pPr>
        <w:pStyle w:val="Corpsdetexte"/>
        <w:spacing w:after="0"/>
        <w:ind w:left="0"/>
        <w:rPr>
          <w:rFonts w:cs="Arial"/>
          <w:sz w:val="20"/>
        </w:rPr>
      </w:pPr>
    </w:p>
    <w:p w14:paraId="29F33178" w14:textId="77777777" w:rsidR="00E07A80" w:rsidRPr="00E07A80" w:rsidRDefault="00E07A80" w:rsidP="00E07A80">
      <w:pPr>
        <w:pStyle w:val="Corpsdetexte"/>
        <w:spacing w:after="0"/>
        <w:ind w:left="0"/>
        <w:rPr>
          <w:rFonts w:cs="Arial"/>
          <w:sz w:val="20"/>
        </w:rPr>
      </w:pPr>
      <w:r w:rsidRPr="00E07A80">
        <w:rPr>
          <w:rFonts w:cs="Arial"/>
          <w:sz w:val="20"/>
        </w:rPr>
        <w:t>Les actions mises en œuvre pour restaurer la navigabilité sont validées par OSAC.</w:t>
      </w:r>
    </w:p>
    <w:p w14:paraId="71BD9DB6" w14:textId="77777777" w:rsidR="00B411CA" w:rsidRPr="000065DD" w:rsidRDefault="004F5AF6" w:rsidP="00336874">
      <w:pPr>
        <w:pStyle w:val="DGACtitreniveau4"/>
        <w:numPr>
          <w:ilvl w:val="3"/>
          <w:numId w:val="63"/>
        </w:numPr>
        <w:rPr>
          <w:color w:val="FF6F4C" w:themeColor="accent5"/>
        </w:rPr>
      </w:pPr>
      <w:bookmarkStart w:id="92" w:name="_Toc201579959"/>
      <w:r>
        <w:rPr>
          <w:rFonts w:cs="Arial"/>
          <w:color w:val="FF6F4C" w:themeColor="accent5"/>
        </w:rPr>
        <w:t>É</w:t>
      </w:r>
      <w:r>
        <w:rPr>
          <w:color w:val="FF6F4C" w:themeColor="accent5"/>
        </w:rPr>
        <w:t>mission du CEN</w:t>
      </w:r>
      <w:bookmarkEnd w:id="92"/>
    </w:p>
    <w:p w14:paraId="12583626" w14:textId="6603FE9D" w:rsidR="00B411CA" w:rsidRPr="00B411CA" w:rsidRDefault="00B411CA" w:rsidP="00B411CA">
      <w:pPr>
        <w:pStyle w:val="Corpsdetexte"/>
        <w:spacing w:after="0"/>
        <w:ind w:left="0"/>
        <w:rPr>
          <w:rFonts w:cs="Arial"/>
          <w:sz w:val="20"/>
        </w:rPr>
      </w:pPr>
      <w:r w:rsidRPr="00B411CA">
        <w:rPr>
          <w:rFonts w:cs="Arial"/>
          <w:sz w:val="20"/>
        </w:rPr>
        <w:t>Si l’examen de navigabilité est satisfaisant, l</w:t>
      </w:r>
      <w:r w:rsidR="00747614">
        <w:rPr>
          <w:rFonts w:cs="Arial"/>
          <w:sz w:val="20"/>
        </w:rPr>
        <w:t xml:space="preserve">’inspecteur </w:t>
      </w:r>
      <w:r w:rsidRPr="00B411CA">
        <w:rPr>
          <w:rFonts w:cs="Arial"/>
          <w:sz w:val="20"/>
        </w:rPr>
        <w:t>OSAC émet et signe un nouveau CEN.</w:t>
      </w:r>
    </w:p>
    <w:p w14:paraId="5D21F9FD" w14:textId="77777777" w:rsidR="00B411CA" w:rsidRPr="000065DD" w:rsidRDefault="004F5AF6" w:rsidP="00336874">
      <w:pPr>
        <w:pStyle w:val="DGACtitreniveau4"/>
        <w:numPr>
          <w:ilvl w:val="3"/>
          <w:numId w:val="63"/>
        </w:numPr>
        <w:rPr>
          <w:color w:val="FF6F4C" w:themeColor="accent5"/>
        </w:rPr>
      </w:pPr>
      <w:bookmarkStart w:id="93" w:name="_Toc201579960"/>
      <w:r>
        <w:rPr>
          <w:color w:val="FF6F4C" w:themeColor="accent5"/>
        </w:rPr>
        <w:t>Redevances</w:t>
      </w:r>
      <w:bookmarkEnd w:id="93"/>
      <w:r>
        <w:rPr>
          <w:color w:val="FF6F4C" w:themeColor="accent5"/>
        </w:rPr>
        <w:t xml:space="preserve"> </w:t>
      </w:r>
    </w:p>
    <w:p w14:paraId="6FDBE1FE" w14:textId="77777777" w:rsidR="00B05265" w:rsidRDefault="00B411CA" w:rsidP="00B411CA">
      <w:pPr>
        <w:pStyle w:val="Corpsdetexte"/>
        <w:spacing w:after="0"/>
        <w:ind w:left="0"/>
        <w:rPr>
          <w:rFonts w:cs="Arial"/>
          <w:sz w:val="20"/>
        </w:rPr>
        <w:sectPr w:rsidR="00B05265" w:rsidSect="00B31052">
          <w:footerReference w:type="default" r:id="rId47"/>
          <w:pgSz w:w="11906" w:h="16838" w:code="9"/>
          <w:pgMar w:top="1417" w:right="1417" w:bottom="1417" w:left="1417" w:header="720" w:footer="720" w:gutter="0"/>
          <w:cols w:space="720"/>
          <w:docGrid w:linePitch="272"/>
        </w:sectPr>
      </w:pPr>
      <w:r w:rsidRPr="00B411CA">
        <w:rPr>
          <w:rFonts w:cs="Arial"/>
          <w:sz w:val="20"/>
        </w:rPr>
        <w:t xml:space="preserve">Conformément à l’article 12 de l’arrêté du 28 décembre 2005 relatif aux redevances pour services rendus par l’Etat pour la sécurité et la sûreté de l’aviation civile, les opérations nécessaires au renouvellement du CEN et réalisées par OSAC font l’objet d’une facturation (y compris en cas de </w:t>
      </w:r>
      <w:r w:rsidR="00747614" w:rsidRPr="00B411CA">
        <w:rPr>
          <w:rFonts w:cs="Arial"/>
          <w:sz w:val="20"/>
        </w:rPr>
        <w:t>non-renouvellement</w:t>
      </w:r>
      <w:r w:rsidRPr="00B411CA">
        <w:rPr>
          <w:rFonts w:cs="Arial"/>
          <w:sz w:val="20"/>
        </w:rPr>
        <w:t xml:space="preserve"> du CEN).</w:t>
      </w:r>
    </w:p>
    <w:p w14:paraId="7B8042DC" w14:textId="6BD4CAF7" w:rsidR="00B411CA" w:rsidRDefault="00B411CA" w:rsidP="00B411CA">
      <w:pPr>
        <w:pStyle w:val="Corpsdetexte"/>
        <w:spacing w:after="0"/>
        <w:ind w:left="0"/>
        <w:rPr>
          <w:rFonts w:cs="Arial"/>
          <w:sz w:val="20"/>
        </w:rPr>
      </w:pPr>
    </w:p>
    <w:p w14:paraId="0291FDF8" w14:textId="77777777" w:rsidR="00B8554D" w:rsidRPr="00B411CA" w:rsidRDefault="00B8554D" w:rsidP="00B411CA">
      <w:pPr>
        <w:pStyle w:val="Corpsdetexte"/>
        <w:spacing w:after="0"/>
        <w:ind w:left="0"/>
        <w:rPr>
          <w:rFonts w:cs="Arial"/>
          <w:sz w:val="20"/>
        </w:rPr>
      </w:pPr>
    </w:p>
    <w:p w14:paraId="35C8B2F0" w14:textId="77777777" w:rsidR="00B8554D" w:rsidRPr="00B8554D" w:rsidRDefault="00B8554D" w:rsidP="00B8554D">
      <w:pPr>
        <w:pStyle w:val="Corpsdetexte"/>
        <w:spacing w:after="0"/>
        <w:ind w:left="0"/>
        <w:rPr>
          <w:rFonts w:cs="Arial"/>
          <w:sz w:val="20"/>
        </w:rPr>
      </w:pPr>
      <w:r w:rsidRPr="00B8554D">
        <w:rPr>
          <w:rFonts w:cs="Arial"/>
          <w:sz w:val="20"/>
        </w:rPr>
        <w:t>Sont également facturés :</w:t>
      </w:r>
    </w:p>
    <w:p w14:paraId="6F858298" w14:textId="77777777" w:rsidR="00B8554D" w:rsidRPr="00B8554D" w:rsidRDefault="00B8554D" w:rsidP="00B8554D">
      <w:pPr>
        <w:pStyle w:val="Corpsdetexte"/>
        <w:spacing w:after="0"/>
        <w:ind w:left="0"/>
        <w:rPr>
          <w:rFonts w:cs="Arial"/>
          <w:sz w:val="20"/>
        </w:rPr>
      </w:pPr>
    </w:p>
    <w:p w14:paraId="6FEFF727" w14:textId="77777777" w:rsidR="00B8554D" w:rsidRPr="00B8554D" w:rsidRDefault="00B8554D" w:rsidP="00336874">
      <w:pPr>
        <w:pStyle w:val="Corpsdetexte"/>
        <w:numPr>
          <w:ilvl w:val="0"/>
          <w:numId w:val="43"/>
        </w:numPr>
        <w:spacing w:after="0"/>
        <w:rPr>
          <w:rFonts w:cs="Arial"/>
          <w:sz w:val="20"/>
        </w:rPr>
      </w:pPr>
      <w:proofErr w:type="gramStart"/>
      <w:r w:rsidRPr="00B8554D">
        <w:rPr>
          <w:rFonts w:cs="Arial"/>
          <w:sz w:val="20"/>
        </w:rPr>
        <w:t>le</w:t>
      </w:r>
      <w:proofErr w:type="gramEnd"/>
      <w:r w:rsidRPr="00B8554D">
        <w:rPr>
          <w:rFonts w:cs="Arial"/>
          <w:sz w:val="20"/>
        </w:rPr>
        <w:t xml:space="preserve"> cas échéant, les frais de mission,</w:t>
      </w:r>
    </w:p>
    <w:p w14:paraId="63E98FC6" w14:textId="77777777" w:rsidR="00B8554D" w:rsidRPr="00B8554D" w:rsidRDefault="00B8554D" w:rsidP="00336874">
      <w:pPr>
        <w:pStyle w:val="Corpsdetexte"/>
        <w:numPr>
          <w:ilvl w:val="0"/>
          <w:numId w:val="43"/>
        </w:numPr>
        <w:spacing w:after="0"/>
        <w:rPr>
          <w:rFonts w:cs="Arial"/>
          <w:sz w:val="20"/>
        </w:rPr>
      </w:pPr>
      <w:proofErr w:type="gramStart"/>
      <w:r w:rsidRPr="00B8554D">
        <w:rPr>
          <w:rFonts w:cs="Arial"/>
          <w:sz w:val="20"/>
        </w:rPr>
        <w:t>le</w:t>
      </w:r>
      <w:proofErr w:type="gramEnd"/>
      <w:r w:rsidRPr="00B8554D">
        <w:rPr>
          <w:rFonts w:cs="Arial"/>
          <w:sz w:val="20"/>
        </w:rPr>
        <w:t xml:space="preserve"> cas échéant, les temps de déplacement à l’étranger,</w:t>
      </w:r>
    </w:p>
    <w:p w14:paraId="123D7B78" w14:textId="77777777" w:rsidR="00B8554D" w:rsidRPr="00B8554D" w:rsidRDefault="00B8554D" w:rsidP="00336874">
      <w:pPr>
        <w:pStyle w:val="Corpsdetexte"/>
        <w:numPr>
          <w:ilvl w:val="0"/>
          <w:numId w:val="43"/>
        </w:numPr>
        <w:spacing w:after="0"/>
        <w:rPr>
          <w:rFonts w:cs="Arial"/>
          <w:sz w:val="20"/>
        </w:rPr>
      </w:pPr>
      <w:proofErr w:type="gramStart"/>
      <w:r w:rsidRPr="00B8554D">
        <w:rPr>
          <w:rFonts w:cs="Arial"/>
          <w:sz w:val="20"/>
        </w:rPr>
        <w:t>les</w:t>
      </w:r>
      <w:proofErr w:type="gramEnd"/>
      <w:r w:rsidRPr="00B8554D">
        <w:rPr>
          <w:rFonts w:cs="Arial"/>
          <w:sz w:val="20"/>
        </w:rPr>
        <w:t xml:space="preserve"> frais d’édition du document.</w:t>
      </w:r>
    </w:p>
    <w:p w14:paraId="5BB66A95" w14:textId="77777777" w:rsidR="00B8554D" w:rsidRPr="00B8554D" w:rsidRDefault="00B8554D" w:rsidP="00B8554D">
      <w:pPr>
        <w:spacing w:before="0"/>
        <w:rPr>
          <w:rFonts w:cs="Arial"/>
        </w:rPr>
      </w:pPr>
    </w:p>
    <w:p w14:paraId="0023B49E" w14:textId="77777777" w:rsidR="00B8554D" w:rsidRPr="00B8554D" w:rsidRDefault="00B8554D" w:rsidP="00B8554D">
      <w:pPr>
        <w:spacing w:before="0"/>
        <w:rPr>
          <w:rFonts w:cs="Arial"/>
        </w:rPr>
      </w:pPr>
      <w:r w:rsidRPr="00B8554D">
        <w:rPr>
          <w:rFonts w:cs="Arial"/>
        </w:rPr>
        <w:t>Le cas échéant, les laissez-passer délivrés sont facturés en tant que « Laissez-passer ne nécessitant pas d’investigation complémentaire ».</w:t>
      </w:r>
    </w:p>
    <w:p w14:paraId="74D4C6BF" w14:textId="77777777" w:rsidR="00B8554D" w:rsidRDefault="00B8554D" w:rsidP="00336874">
      <w:pPr>
        <w:pStyle w:val="Titre2"/>
        <w:numPr>
          <w:ilvl w:val="1"/>
          <w:numId w:val="63"/>
        </w:numPr>
      </w:pPr>
      <w:bookmarkStart w:id="94" w:name="_Toc201579961"/>
      <w:r>
        <w:rPr>
          <w:rFonts w:cstheme="majorHAnsi"/>
        </w:rPr>
        <w:t>Validité du CEN</w:t>
      </w:r>
      <w:bookmarkEnd w:id="94"/>
    </w:p>
    <w:p w14:paraId="21D973D1" w14:textId="77777777" w:rsidR="00B8554D" w:rsidRDefault="00B8554D" w:rsidP="00B8554D">
      <w:r>
        <w:t>Un CEN est invalide si :</w:t>
      </w:r>
    </w:p>
    <w:p w14:paraId="2E3CE67A" w14:textId="77777777" w:rsidR="00B8554D" w:rsidRDefault="00B8554D" w:rsidP="00D3675F">
      <w:pPr>
        <w:spacing w:before="0"/>
      </w:pPr>
    </w:p>
    <w:p w14:paraId="7162B015" w14:textId="6C88A764" w:rsidR="00B8554D" w:rsidRDefault="00B8554D" w:rsidP="00336874">
      <w:pPr>
        <w:pStyle w:val="Paragraphedeliste"/>
        <w:numPr>
          <w:ilvl w:val="0"/>
          <w:numId w:val="44"/>
        </w:numPr>
        <w:spacing w:before="0"/>
        <w:contextualSpacing w:val="0"/>
      </w:pPr>
      <w:r w:rsidRPr="00BE711A">
        <w:t xml:space="preserve">Il est suspendu ou </w:t>
      </w:r>
      <w:r w:rsidR="0059411D" w:rsidRPr="00BE711A">
        <w:t>re</w:t>
      </w:r>
      <w:r w:rsidR="0059411D">
        <w:t>tir</w:t>
      </w:r>
      <w:r w:rsidR="0059411D" w:rsidRPr="00BE711A">
        <w:t>é</w:t>
      </w:r>
      <w:r>
        <w:t>, il faut dans ce cas le renvoyer à l'</w:t>
      </w:r>
      <w:r w:rsidR="004978C1">
        <w:t>a</w:t>
      </w:r>
      <w:r>
        <w:t>utorité</w:t>
      </w:r>
      <w:r w:rsidR="004978C1">
        <w:t>,</w:t>
      </w:r>
    </w:p>
    <w:p w14:paraId="720A06B1" w14:textId="6F0EA7D9" w:rsidR="00B8554D" w:rsidRDefault="00B8554D" w:rsidP="00336874">
      <w:pPr>
        <w:pStyle w:val="Paragraphedeliste"/>
        <w:numPr>
          <w:ilvl w:val="0"/>
          <w:numId w:val="44"/>
        </w:numPr>
        <w:spacing w:before="0"/>
        <w:contextualSpacing w:val="0"/>
      </w:pPr>
      <w:r w:rsidRPr="00BE711A">
        <w:t xml:space="preserve">Le </w:t>
      </w:r>
      <w:r w:rsidR="0059411D">
        <w:t>c</w:t>
      </w:r>
      <w:r w:rsidRPr="00BE711A">
        <w:t xml:space="preserve">ertificat de </w:t>
      </w:r>
      <w:r w:rsidR="0059411D">
        <w:t>n</w:t>
      </w:r>
      <w:r w:rsidRPr="00BE711A">
        <w:t xml:space="preserve">avigabilité est suspendu ou </w:t>
      </w:r>
      <w:r w:rsidR="0059411D" w:rsidRPr="00BE711A">
        <w:t>re</w:t>
      </w:r>
      <w:r w:rsidR="0059411D">
        <w:t>tir</w:t>
      </w:r>
      <w:r w:rsidR="0059411D" w:rsidRPr="00BE711A">
        <w:t>é</w:t>
      </w:r>
      <w:r w:rsidR="004978C1">
        <w:t>,</w:t>
      </w:r>
    </w:p>
    <w:p w14:paraId="05AFB841" w14:textId="5D065EE6" w:rsidR="00B8554D" w:rsidRDefault="00B8554D" w:rsidP="00336874">
      <w:pPr>
        <w:pStyle w:val="Paragraphedeliste"/>
        <w:numPr>
          <w:ilvl w:val="0"/>
          <w:numId w:val="44"/>
        </w:numPr>
        <w:spacing w:before="0"/>
        <w:contextualSpacing w:val="0"/>
      </w:pPr>
      <w:r w:rsidRPr="00BE711A">
        <w:t xml:space="preserve">L’aéronef n’est pas inscrit au registre </w:t>
      </w:r>
      <w:r w:rsidR="0059411D">
        <w:t>français des aéronefs</w:t>
      </w:r>
      <w:r w:rsidR="004978C1">
        <w:t>,</w:t>
      </w:r>
    </w:p>
    <w:p w14:paraId="413C4425" w14:textId="1AD4A58B" w:rsidR="00B8554D" w:rsidRDefault="00B8554D" w:rsidP="00336874">
      <w:pPr>
        <w:pStyle w:val="Paragraphedeliste"/>
        <w:numPr>
          <w:ilvl w:val="0"/>
          <w:numId w:val="44"/>
        </w:numPr>
        <w:spacing w:before="0"/>
        <w:contextualSpacing w:val="0"/>
      </w:pPr>
      <w:r w:rsidRPr="00BE711A">
        <w:t xml:space="preserve">Le </w:t>
      </w:r>
      <w:r w:rsidR="0059411D">
        <w:t>c</w:t>
      </w:r>
      <w:r>
        <w:t xml:space="preserve">ertificat de </w:t>
      </w:r>
      <w:r w:rsidR="0059411D">
        <w:t>t</w:t>
      </w:r>
      <w:r>
        <w:t>ype</w:t>
      </w:r>
      <w:r w:rsidRPr="00BE711A">
        <w:t xml:space="preserve"> de l’aéronef </w:t>
      </w:r>
      <w:r w:rsidR="0059411D" w:rsidRPr="0059411D">
        <w:t>au titre duquel le certi</w:t>
      </w:r>
      <w:r w:rsidR="0059411D">
        <w:t>fi</w:t>
      </w:r>
      <w:r w:rsidR="0059411D" w:rsidRPr="0059411D">
        <w:t>cat de navigabilité a été délivré est suspendu ou retiré</w:t>
      </w:r>
      <w:r w:rsidR="004978C1">
        <w:t>,</w:t>
      </w:r>
    </w:p>
    <w:p w14:paraId="2A5A9387" w14:textId="64408457" w:rsidR="0059411D" w:rsidRPr="00BE711A" w:rsidRDefault="004978C1" w:rsidP="00336874">
      <w:pPr>
        <w:pStyle w:val="Paragraphedeliste"/>
        <w:numPr>
          <w:ilvl w:val="0"/>
          <w:numId w:val="44"/>
        </w:numPr>
        <w:spacing w:before="0"/>
        <w:contextualSpacing w:val="0"/>
      </w:pPr>
      <w:r>
        <w:t>Les</w:t>
      </w:r>
      <w:r w:rsidR="0059411D">
        <w:t xml:space="preserve"> conditions édictées par l’autorité dans le cadre de la délivrance des documents de navigabilité ne sont pas respectées</w:t>
      </w:r>
      <w:r>
        <w:t>.</w:t>
      </w:r>
    </w:p>
    <w:p w14:paraId="400F1190" w14:textId="77777777" w:rsidR="00B8554D" w:rsidRDefault="00B8554D" w:rsidP="00D3675F">
      <w:pPr>
        <w:spacing w:before="0"/>
      </w:pPr>
    </w:p>
    <w:p w14:paraId="1D219E27" w14:textId="77777777" w:rsidR="00B8554D" w:rsidRDefault="00B8554D" w:rsidP="00D3675F">
      <w:pPr>
        <w:spacing w:before="0"/>
      </w:pPr>
      <w:r>
        <w:t>Un aéronef ne peut voler si :</w:t>
      </w:r>
    </w:p>
    <w:p w14:paraId="2DBCF3AB" w14:textId="77777777" w:rsidR="00B8554D" w:rsidRDefault="00B8554D" w:rsidP="00D3675F">
      <w:pPr>
        <w:spacing w:before="0"/>
      </w:pPr>
    </w:p>
    <w:p w14:paraId="44DCB51F" w14:textId="4CAD962F" w:rsidR="00B8554D" w:rsidRDefault="00B8554D" w:rsidP="00336874">
      <w:pPr>
        <w:pStyle w:val="Paragraphedeliste"/>
        <w:numPr>
          <w:ilvl w:val="0"/>
          <w:numId w:val="45"/>
        </w:numPr>
        <w:spacing w:before="0"/>
        <w:contextualSpacing w:val="0"/>
      </w:pPr>
      <w:r>
        <w:t xml:space="preserve">Son certificat de navigabilité </w:t>
      </w:r>
      <w:r w:rsidR="0059411D">
        <w:t xml:space="preserve">(CEN) </w:t>
      </w:r>
      <w:r>
        <w:t>est invalide</w:t>
      </w:r>
      <w:r w:rsidR="004978C1">
        <w:t>,</w:t>
      </w:r>
    </w:p>
    <w:p w14:paraId="621D4379" w14:textId="57AB4BD9" w:rsidR="00B8554D" w:rsidRDefault="00B8554D" w:rsidP="00336874">
      <w:pPr>
        <w:pStyle w:val="Paragraphedeliste"/>
        <w:numPr>
          <w:ilvl w:val="0"/>
          <w:numId w:val="45"/>
        </w:numPr>
        <w:spacing w:before="0"/>
        <w:contextualSpacing w:val="0"/>
      </w:pPr>
      <w:r>
        <w:t>Le suivi de navigabilité de ce dernier et de tous ses composants n’est pas conforme à la Partie</w:t>
      </w:r>
      <w:r w:rsidR="0059411D">
        <w:t xml:space="preserve"> </w:t>
      </w:r>
      <w:r>
        <w:t>M</w:t>
      </w:r>
      <w:r w:rsidR="0059411D">
        <w:t>-FR</w:t>
      </w:r>
      <w:r w:rsidR="004978C1">
        <w:t>,</w:t>
      </w:r>
    </w:p>
    <w:p w14:paraId="415AD91B" w14:textId="087818EA" w:rsidR="0059411D" w:rsidRDefault="00B8554D" w:rsidP="00336874">
      <w:pPr>
        <w:pStyle w:val="Paragraphedeliste"/>
        <w:numPr>
          <w:ilvl w:val="0"/>
          <w:numId w:val="45"/>
        </w:numPr>
        <w:spacing w:before="0"/>
        <w:contextualSpacing w:val="0"/>
      </w:pPr>
      <w:r>
        <w:t xml:space="preserve">Il n’est pas conforme à </w:t>
      </w:r>
      <w:r w:rsidR="0059411D" w:rsidRPr="0059411D">
        <w:t>conforme à la dé</w:t>
      </w:r>
      <w:r w:rsidR="0059411D">
        <w:t>fi</w:t>
      </w:r>
      <w:r w:rsidR="0059411D" w:rsidRPr="0059411D">
        <w:t xml:space="preserve">nition approuvée par </w:t>
      </w:r>
      <w:r w:rsidR="0059411D">
        <w:t>l’autorité</w:t>
      </w:r>
      <w:r w:rsidR="004978C1">
        <w:t>,</w:t>
      </w:r>
    </w:p>
    <w:p w14:paraId="2EE5B05E" w14:textId="0AE7E0F6" w:rsidR="00B8554D" w:rsidRDefault="00B8554D" w:rsidP="00336874">
      <w:pPr>
        <w:pStyle w:val="Paragraphedeliste"/>
        <w:numPr>
          <w:ilvl w:val="0"/>
          <w:numId w:val="45"/>
        </w:numPr>
        <w:spacing w:before="0"/>
        <w:contextualSpacing w:val="0"/>
      </w:pPr>
      <w:r>
        <w:t>Il a été opéré au-delà des limites d</w:t>
      </w:r>
      <w:r w:rsidR="0059411D">
        <w:t>u manuel de vol</w:t>
      </w:r>
      <w:r>
        <w:t xml:space="preserve"> ou du certificat de navigabilité sans la prise d’actions appropriées</w:t>
      </w:r>
      <w:r w:rsidR="004978C1">
        <w:t>,</w:t>
      </w:r>
    </w:p>
    <w:p w14:paraId="3CABE53C" w14:textId="096BE087" w:rsidR="00B8554D" w:rsidRDefault="00B8554D" w:rsidP="00336874">
      <w:pPr>
        <w:pStyle w:val="Paragraphedeliste"/>
        <w:numPr>
          <w:ilvl w:val="0"/>
          <w:numId w:val="45"/>
        </w:numPr>
        <w:spacing w:before="0"/>
        <w:contextualSpacing w:val="0"/>
      </w:pPr>
      <w:r>
        <w:t>Il a été impliqué dans un incident/accident impactant la navigabilité sans la prise d’actions appropriées</w:t>
      </w:r>
      <w:r w:rsidR="004978C1">
        <w:t>,</w:t>
      </w:r>
    </w:p>
    <w:p w14:paraId="2985F588" w14:textId="059298A0" w:rsidR="00B8554D" w:rsidRDefault="00B8554D" w:rsidP="00336874">
      <w:pPr>
        <w:pStyle w:val="Paragraphedeliste"/>
        <w:numPr>
          <w:ilvl w:val="0"/>
          <w:numId w:val="45"/>
        </w:numPr>
        <w:spacing w:before="0"/>
        <w:contextualSpacing w:val="0"/>
      </w:pPr>
      <w:r>
        <w:t>Il est porteur d’une modification/réparation non conforme</w:t>
      </w:r>
      <w:r w:rsidR="0059411D">
        <w:t xml:space="preserve"> </w:t>
      </w:r>
      <w:r w:rsidR="0059411D" w:rsidRPr="0059411D">
        <w:t>aux exigences règlementaires applicables</w:t>
      </w:r>
      <w:r w:rsidR="004978C1">
        <w:t>.</w:t>
      </w:r>
    </w:p>
    <w:p w14:paraId="132927DE" w14:textId="174921B5" w:rsidR="00D3675F" w:rsidRDefault="0059411D" w:rsidP="00336874">
      <w:pPr>
        <w:pStyle w:val="Titre2"/>
        <w:numPr>
          <w:ilvl w:val="1"/>
          <w:numId w:val="63"/>
        </w:numPr>
        <w:rPr>
          <w:rFonts w:cstheme="majorHAnsi"/>
        </w:rPr>
      </w:pPr>
      <w:bookmarkStart w:id="95" w:name="_Toc201579962"/>
      <w:r>
        <w:rPr>
          <w:rFonts w:cstheme="majorHAnsi"/>
        </w:rPr>
        <w:t>Changement de propriétaire</w:t>
      </w:r>
      <w:bookmarkEnd w:id="95"/>
    </w:p>
    <w:p w14:paraId="473F9DC1" w14:textId="31C9FAC1" w:rsidR="0059411D" w:rsidRPr="0059411D" w:rsidRDefault="0059411D" w:rsidP="0059411D">
      <w:r>
        <w:t>En cas de mutation de propriété de l’aéronef, le CEN reste valable jusqu’à sa date d’expiration et est transféré avec l’aéronef, à condition que l’aéronef demeure inscrit sur le même registre d’immatriculation français des aéronefs.</w:t>
      </w:r>
    </w:p>
    <w:bookmarkEnd w:id="80"/>
    <w:p w14:paraId="33A6B373" w14:textId="77777777" w:rsidR="0023420E" w:rsidRPr="0023420E" w:rsidRDefault="0023420E" w:rsidP="004978C1">
      <w:pPr>
        <w:spacing w:before="0"/>
        <w:rPr>
          <w:szCs w:val="22"/>
        </w:rPr>
      </w:pPr>
    </w:p>
    <w:sectPr w:rsidR="0023420E" w:rsidRPr="0023420E" w:rsidSect="00B31052">
      <w:footerReference w:type="default" r:id="rId48"/>
      <w:pgSz w:w="11906" w:h="16838" w:code="9"/>
      <w:pgMar w:top="1417" w:right="1417" w:bottom="1417"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3C17F" w14:textId="77777777" w:rsidR="00C05F82" w:rsidRDefault="00C05F82" w:rsidP="00A45A9A">
      <w:r>
        <w:separator/>
      </w:r>
    </w:p>
  </w:endnote>
  <w:endnote w:type="continuationSeparator" w:id="0">
    <w:p w14:paraId="3A99B4C7" w14:textId="77777777" w:rsidR="00C05F82" w:rsidRDefault="00C05F82" w:rsidP="00A45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orps CS)">
    <w:altName w:val="Times New Roman"/>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SACTableaupagedegarde"/>
      <w:tblW w:w="4995" w:type="pct"/>
      <w:tblLook w:val="0000" w:firstRow="0" w:lastRow="0" w:firstColumn="0" w:lastColumn="0" w:noHBand="0" w:noVBand="0"/>
    </w:tblPr>
    <w:tblGrid>
      <w:gridCol w:w="1203"/>
      <w:gridCol w:w="5212"/>
      <w:gridCol w:w="1334"/>
      <w:gridCol w:w="1648"/>
    </w:tblGrid>
    <w:tr w:rsidR="00973830" w:rsidRPr="00A95E3D" w14:paraId="2D2B3D18" w14:textId="77777777" w:rsidTr="00E35CDB">
      <w:trPr>
        <w:trHeight w:val="1222"/>
      </w:trPr>
      <w:tc>
        <w:tcPr>
          <w:tcW w:w="640" w:type="pct"/>
          <w:vAlign w:val="center"/>
        </w:tcPr>
        <w:p w14:paraId="2E349C45" w14:textId="77777777" w:rsidR="00973830" w:rsidRPr="00A95E3D" w:rsidRDefault="00973830" w:rsidP="001547D7">
          <w:pPr>
            <w:pStyle w:val="Sansinterligne"/>
            <w:jc w:val="left"/>
            <w:rPr>
              <w:rFonts w:asciiTheme="majorHAnsi" w:hAnsiTheme="majorHAnsi" w:cstheme="majorHAnsi"/>
            </w:rPr>
          </w:pPr>
          <w:r>
            <w:rPr>
              <w:noProof/>
            </w:rPr>
            <w:drawing>
              <wp:inline distT="0" distB="0" distL="0" distR="0" wp14:anchorId="7EC5C6EC" wp14:editId="046D46EC">
                <wp:extent cx="568800" cy="585779"/>
                <wp:effectExtent l="0" t="0" r="3175" b="0"/>
                <wp:docPr id="1412505745" name="Graphiqu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A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68800" cy="585779"/>
                        </a:xfrm>
                        <a:prstGeom prst="rect">
                          <a:avLst/>
                        </a:prstGeom>
                      </pic:spPr>
                    </pic:pic>
                  </a:graphicData>
                </a:graphic>
              </wp:inline>
            </w:drawing>
          </w:r>
        </w:p>
      </w:tc>
      <w:tc>
        <w:tcPr>
          <w:tcW w:w="2773" w:type="pct"/>
          <w:vAlign w:val="center"/>
        </w:tcPr>
        <w:p w14:paraId="335BCE72" w14:textId="77777777" w:rsidR="00973830" w:rsidRPr="00A45A9A" w:rsidRDefault="00973830" w:rsidP="001547D7">
          <w:pPr>
            <w:pStyle w:val="Sansinterligne"/>
            <w:jc w:val="left"/>
            <w:rPr>
              <w:b/>
            </w:rPr>
          </w:pPr>
          <w:r w:rsidRPr="00A45A9A">
            <w:rPr>
              <w:b/>
            </w:rPr>
            <w:t>Guide DSAC</w:t>
          </w:r>
        </w:p>
        <w:p w14:paraId="640BBAE9" w14:textId="0A3D59CD" w:rsidR="00973830" w:rsidRPr="00194E07" w:rsidRDefault="00973830" w:rsidP="001547D7">
          <w:pPr>
            <w:pStyle w:val="Sansinterligne"/>
            <w:jc w:val="left"/>
            <w:rPr>
              <w:i/>
            </w:rPr>
          </w:pPr>
          <w:r>
            <w:rPr>
              <w:i/>
            </w:rPr>
            <w:t>G-40-0</w:t>
          </w:r>
          <w:r w:rsidR="00967938">
            <w:rPr>
              <w:i/>
            </w:rPr>
            <w:t>5</w:t>
          </w:r>
        </w:p>
      </w:tc>
      <w:tc>
        <w:tcPr>
          <w:tcW w:w="710" w:type="pct"/>
          <w:vAlign w:val="center"/>
        </w:tcPr>
        <w:p w14:paraId="310E7222" w14:textId="77777777" w:rsidR="00973830" w:rsidRPr="000D0CF4" w:rsidRDefault="00973830" w:rsidP="001547D7">
          <w:pPr>
            <w:pStyle w:val="Sansinterligne"/>
            <w:jc w:val="left"/>
            <w:rPr>
              <w:rFonts w:asciiTheme="majorHAnsi" w:hAnsiTheme="majorHAnsi" w:cstheme="majorHAnsi"/>
            </w:rPr>
          </w:pPr>
          <w:r w:rsidRPr="000D0CF4">
            <w:t xml:space="preserve">Page : </w:t>
          </w:r>
          <w:r w:rsidRPr="000D0CF4">
            <w:rPr>
              <w:rFonts w:asciiTheme="majorHAnsi" w:hAnsiTheme="majorHAnsi" w:cstheme="majorHAnsi"/>
            </w:rPr>
            <w:fldChar w:fldCharType="begin"/>
          </w:r>
          <w:r w:rsidRPr="000D0CF4">
            <w:rPr>
              <w:rFonts w:asciiTheme="majorHAnsi" w:hAnsiTheme="majorHAnsi" w:cstheme="majorHAnsi"/>
            </w:rPr>
            <w:instrText xml:space="preserve"> PAGE  </w:instrText>
          </w:r>
          <w:r w:rsidRPr="000D0CF4">
            <w:rPr>
              <w:rFonts w:asciiTheme="majorHAnsi" w:hAnsiTheme="majorHAnsi" w:cstheme="majorHAnsi"/>
            </w:rPr>
            <w:fldChar w:fldCharType="separate"/>
          </w:r>
          <w:r w:rsidR="00384992">
            <w:rPr>
              <w:rFonts w:asciiTheme="majorHAnsi" w:hAnsiTheme="majorHAnsi" w:cstheme="majorHAnsi"/>
              <w:noProof/>
            </w:rPr>
            <w:t>14</w:t>
          </w:r>
          <w:r w:rsidRPr="000D0CF4">
            <w:rPr>
              <w:rFonts w:asciiTheme="majorHAnsi" w:hAnsiTheme="majorHAnsi" w:cstheme="majorHAnsi"/>
            </w:rPr>
            <w:fldChar w:fldCharType="end"/>
          </w:r>
          <w:r w:rsidRPr="000D0CF4">
            <w:t>/</w:t>
          </w:r>
          <w:fldSimple w:instr=" NUMPAGES   \* MERGEFORMAT ">
            <w:r w:rsidR="00384992">
              <w:rPr>
                <w:noProof/>
              </w:rPr>
              <w:t>76</w:t>
            </w:r>
          </w:fldSimple>
        </w:p>
      </w:tc>
      <w:tc>
        <w:tcPr>
          <w:tcW w:w="877" w:type="pct"/>
          <w:vAlign w:val="center"/>
        </w:tcPr>
        <w:p w14:paraId="123D5500" w14:textId="1D1DDBA3" w:rsidR="00973830" w:rsidRDefault="00973830" w:rsidP="001547D7">
          <w:pPr>
            <w:pStyle w:val="Sansinterligne"/>
            <w:jc w:val="left"/>
          </w:pPr>
          <w:r>
            <w:t xml:space="preserve">Édition </w:t>
          </w:r>
          <w:r w:rsidR="00B05265">
            <w:t>0</w:t>
          </w:r>
        </w:p>
        <w:p w14:paraId="55F2A1E3" w14:textId="77777777" w:rsidR="00973830" w:rsidRPr="000D0CF4" w:rsidRDefault="00973830" w:rsidP="001547D7">
          <w:pPr>
            <w:pStyle w:val="Sansinterligne"/>
            <w:jc w:val="left"/>
          </w:pPr>
          <w:r w:rsidRPr="000D0CF4">
            <w:t xml:space="preserve">Version </w:t>
          </w:r>
          <w:r>
            <w:t>0</w:t>
          </w:r>
        </w:p>
        <w:p w14:paraId="583966D7" w14:textId="38173427" w:rsidR="00973830" w:rsidRPr="00A95E3D" w:rsidRDefault="00973830" w:rsidP="001A2FAE">
          <w:pPr>
            <w:pStyle w:val="Sansinterligne"/>
            <w:jc w:val="left"/>
          </w:pPr>
          <w:proofErr w:type="gramStart"/>
          <w:r w:rsidRPr="000D0CF4">
            <w:t>du</w:t>
          </w:r>
          <w:proofErr w:type="gramEnd"/>
          <w:r w:rsidRPr="000D0CF4">
            <w:t xml:space="preserve"> </w:t>
          </w:r>
          <w:r w:rsidR="003E7286">
            <w:t>21</w:t>
          </w:r>
          <w:r>
            <w:t xml:space="preserve"> </w:t>
          </w:r>
          <w:r w:rsidR="003E7286">
            <w:t>mai</w:t>
          </w:r>
          <w:r w:rsidR="007D3E6B">
            <w:t xml:space="preserve"> </w:t>
          </w:r>
          <w:r w:rsidR="003D77AB">
            <w:t>2025</w:t>
          </w:r>
        </w:p>
      </w:tc>
    </w:tr>
  </w:tbl>
  <w:p w14:paraId="6ED38647" w14:textId="77777777" w:rsidR="00973830" w:rsidRDefault="00973830">
    <w:pPr>
      <w:pStyle w:val="Pieddepage"/>
    </w:pPr>
  </w:p>
  <w:p w14:paraId="43D3335A" w14:textId="77777777" w:rsidR="00973830" w:rsidRDefault="0097383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DSACTableaupagedegarde"/>
      <w:tblW w:w="4995" w:type="pct"/>
      <w:tblLook w:val="0000" w:firstRow="0" w:lastRow="0" w:firstColumn="0" w:lastColumn="0" w:noHBand="0" w:noVBand="0"/>
    </w:tblPr>
    <w:tblGrid>
      <w:gridCol w:w="1275"/>
      <w:gridCol w:w="5525"/>
      <w:gridCol w:w="1415"/>
      <w:gridCol w:w="1747"/>
    </w:tblGrid>
    <w:tr w:rsidR="00B05265" w:rsidRPr="00A95E3D" w14:paraId="77405D10" w14:textId="77777777" w:rsidTr="00E30EA1">
      <w:trPr>
        <w:trHeight w:val="1222"/>
      </w:trPr>
      <w:tc>
        <w:tcPr>
          <w:tcW w:w="640" w:type="pct"/>
          <w:vAlign w:val="center"/>
        </w:tcPr>
        <w:p w14:paraId="1EA37C8F" w14:textId="77777777" w:rsidR="00B05265" w:rsidRPr="00A95E3D" w:rsidRDefault="00B05265" w:rsidP="00B05265">
          <w:pPr>
            <w:pStyle w:val="Sansinterligne"/>
            <w:jc w:val="left"/>
            <w:rPr>
              <w:rFonts w:asciiTheme="majorHAnsi" w:hAnsiTheme="majorHAnsi" w:cstheme="majorHAnsi"/>
            </w:rPr>
          </w:pPr>
          <w:r>
            <w:rPr>
              <w:noProof/>
            </w:rPr>
            <w:drawing>
              <wp:inline distT="0" distB="0" distL="0" distR="0" wp14:anchorId="6E94A5CA" wp14:editId="57A93742">
                <wp:extent cx="568800" cy="585779"/>
                <wp:effectExtent l="0" t="0" r="3175" b="0"/>
                <wp:docPr id="1210979369" name="Graphiqu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A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68800" cy="585779"/>
                        </a:xfrm>
                        <a:prstGeom prst="rect">
                          <a:avLst/>
                        </a:prstGeom>
                      </pic:spPr>
                    </pic:pic>
                  </a:graphicData>
                </a:graphic>
              </wp:inline>
            </w:drawing>
          </w:r>
        </w:p>
      </w:tc>
      <w:tc>
        <w:tcPr>
          <w:tcW w:w="2773" w:type="pct"/>
          <w:vAlign w:val="center"/>
        </w:tcPr>
        <w:p w14:paraId="00EE3FF0" w14:textId="77777777" w:rsidR="00B05265" w:rsidRPr="00A45A9A" w:rsidRDefault="00B05265" w:rsidP="00B05265">
          <w:pPr>
            <w:pStyle w:val="Sansinterligne"/>
            <w:jc w:val="left"/>
            <w:rPr>
              <w:b/>
            </w:rPr>
          </w:pPr>
          <w:r w:rsidRPr="00A45A9A">
            <w:rPr>
              <w:b/>
            </w:rPr>
            <w:t>Guide DSAC</w:t>
          </w:r>
        </w:p>
        <w:p w14:paraId="4F178053" w14:textId="77777777" w:rsidR="00B05265" w:rsidRPr="00194E07" w:rsidRDefault="00B05265" w:rsidP="00B05265">
          <w:pPr>
            <w:pStyle w:val="Sansinterligne"/>
            <w:jc w:val="left"/>
            <w:rPr>
              <w:i/>
            </w:rPr>
          </w:pPr>
          <w:r>
            <w:rPr>
              <w:i/>
            </w:rPr>
            <w:t>G-40-05</w:t>
          </w:r>
        </w:p>
      </w:tc>
      <w:tc>
        <w:tcPr>
          <w:tcW w:w="710" w:type="pct"/>
          <w:vAlign w:val="center"/>
        </w:tcPr>
        <w:p w14:paraId="53A2DB73" w14:textId="77777777" w:rsidR="00B05265" w:rsidRPr="000D0CF4" w:rsidRDefault="00B05265" w:rsidP="00B05265">
          <w:pPr>
            <w:pStyle w:val="Sansinterligne"/>
            <w:jc w:val="left"/>
            <w:rPr>
              <w:rFonts w:asciiTheme="majorHAnsi" w:hAnsiTheme="majorHAnsi" w:cstheme="majorHAnsi"/>
            </w:rPr>
          </w:pPr>
          <w:r w:rsidRPr="000D0CF4">
            <w:t xml:space="preserve">Page : </w:t>
          </w:r>
          <w:r w:rsidRPr="000D0CF4">
            <w:rPr>
              <w:rFonts w:asciiTheme="majorHAnsi" w:hAnsiTheme="majorHAnsi" w:cstheme="majorHAnsi"/>
            </w:rPr>
            <w:fldChar w:fldCharType="begin"/>
          </w:r>
          <w:r w:rsidRPr="000D0CF4">
            <w:rPr>
              <w:rFonts w:asciiTheme="majorHAnsi" w:hAnsiTheme="majorHAnsi" w:cstheme="majorHAnsi"/>
            </w:rPr>
            <w:instrText xml:space="preserve"> PAGE  </w:instrText>
          </w:r>
          <w:r w:rsidRPr="000D0CF4">
            <w:rPr>
              <w:rFonts w:asciiTheme="majorHAnsi" w:hAnsiTheme="majorHAnsi" w:cstheme="majorHAnsi"/>
            </w:rPr>
            <w:fldChar w:fldCharType="separate"/>
          </w:r>
          <w:r>
            <w:rPr>
              <w:rFonts w:asciiTheme="majorHAnsi" w:hAnsiTheme="majorHAnsi" w:cstheme="majorHAnsi"/>
            </w:rPr>
            <w:t>26</w:t>
          </w:r>
          <w:r w:rsidRPr="000D0CF4">
            <w:rPr>
              <w:rFonts w:asciiTheme="majorHAnsi" w:hAnsiTheme="majorHAnsi" w:cstheme="majorHAnsi"/>
            </w:rPr>
            <w:fldChar w:fldCharType="end"/>
          </w:r>
          <w:r w:rsidRPr="000D0CF4">
            <w:t>/</w:t>
          </w:r>
          <w:r>
            <w:fldChar w:fldCharType="begin"/>
          </w:r>
          <w:r>
            <w:instrText xml:space="preserve"> NUMPAGES   \* MERGEFORMAT </w:instrText>
          </w:r>
          <w:r>
            <w:fldChar w:fldCharType="separate"/>
          </w:r>
          <w:r>
            <w:t>46</w:t>
          </w:r>
          <w:r>
            <w:rPr>
              <w:noProof/>
            </w:rPr>
            <w:fldChar w:fldCharType="end"/>
          </w:r>
        </w:p>
      </w:tc>
      <w:tc>
        <w:tcPr>
          <w:tcW w:w="877" w:type="pct"/>
          <w:vAlign w:val="center"/>
        </w:tcPr>
        <w:p w14:paraId="29C9B447" w14:textId="77777777" w:rsidR="00B05265" w:rsidRDefault="00B05265" w:rsidP="00B05265">
          <w:pPr>
            <w:pStyle w:val="Sansinterligne"/>
            <w:jc w:val="left"/>
          </w:pPr>
          <w:r>
            <w:t>Édition 0</w:t>
          </w:r>
        </w:p>
        <w:p w14:paraId="3A15D80B" w14:textId="77777777" w:rsidR="00B05265" w:rsidRPr="000D0CF4" w:rsidRDefault="00B05265" w:rsidP="00B05265">
          <w:pPr>
            <w:pStyle w:val="Sansinterligne"/>
            <w:jc w:val="left"/>
          </w:pPr>
          <w:r w:rsidRPr="000D0CF4">
            <w:t xml:space="preserve">Version </w:t>
          </w:r>
          <w:r>
            <w:t>0</w:t>
          </w:r>
        </w:p>
        <w:p w14:paraId="730DE613" w14:textId="77777777" w:rsidR="00B05265" w:rsidRPr="00A95E3D" w:rsidRDefault="00B05265" w:rsidP="00B05265">
          <w:pPr>
            <w:pStyle w:val="Sansinterligne"/>
            <w:jc w:val="left"/>
          </w:pPr>
          <w:proofErr w:type="gramStart"/>
          <w:r w:rsidRPr="000D0CF4">
            <w:t>du</w:t>
          </w:r>
          <w:proofErr w:type="gramEnd"/>
          <w:r w:rsidRPr="000D0CF4">
            <w:t xml:space="preserve"> </w:t>
          </w:r>
          <w:r>
            <w:t>21 mai 2025</w:t>
          </w:r>
        </w:p>
      </w:tc>
    </w:tr>
  </w:tbl>
  <w:p w14:paraId="7B3F19E2" w14:textId="77777777" w:rsidR="00B05265" w:rsidRDefault="00B05265" w:rsidP="00B052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2ED0" w14:textId="77777777" w:rsidR="00B05265" w:rsidRDefault="00B05265" w:rsidP="00B05265">
    <w:pPr>
      <w:pStyle w:val="Pieddepage"/>
    </w:pPr>
    <w:r>
      <w:rPr>
        <w:noProof/>
      </w:rPr>
      <mc:AlternateContent>
        <mc:Choice Requires="wps">
          <w:drawing>
            <wp:anchor distT="0" distB="0" distL="114300" distR="114300" simplePos="0" relativeHeight="251745280" behindDoc="0" locked="0" layoutInCell="1" allowOverlap="1" wp14:anchorId="25641E64" wp14:editId="0CEEA6E4">
              <wp:simplePos x="0" y="0"/>
              <wp:positionH relativeFrom="column">
                <wp:posOffset>1027617</wp:posOffset>
              </wp:positionH>
              <wp:positionV relativeFrom="paragraph">
                <wp:posOffset>-657860</wp:posOffset>
              </wp:positionV>
              <wp:extent cx="2743200" cy="860612"/>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2743200" cy="86061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549CA8" w14:textId="77777777" w:rsidR="00B05265" w:rsidRPr="005F014F" w:rsidRDefault="00B05265" w:rsidP="00B05265">
                          <w:pPr>
                            <w:pStyle w:val="Sansinterligne"/>
                            <w:rPr>
                              <w:b/>
                              <w:sz w:val="16"/>
                              <w:szCs w:val="16"/>
                            </w:rPr>
                          </w:pPr>
                          <w:r w:rsidRPr="005F014F">
                            <w:rPr>
                              <w:b/>
                              <w:sz w:val="16"/>
                              <w:szCs w:val="16"/>
                            </w:rPr>
                            <w:t>Direction générale de l’Aviation civile</w:t>
                          </w:r>
                        </w:p>
                        <w:p w14:paraId="450AAB61" w14:textId="77777777" w:rsidR="00B05265" w:rsidRPr="005F014F" w:rsidRDefault="00B05265" w:rsidP="00B05265">
                          <w:pPr>
                            <w:pStyle w:val="Sansinterligne"/>
                            <w:rPr>
                              <w:sz w:val="16"/>
                              <w:szCs w:val="16"/>
                            </w:rPr>
                          </w:pPr>
                          <w:r w:rsidRPr="005F014F">
                            <w:rPr>
                              <w:sz w:val="16"/>
                              <w:szCs w:val="16"/>
                            </w:rPr>
                            <w:t>Direction de la Sécurité de l’Aviation civile</w:t>
                          </w:r>
                        </w:p>
                        <w:p w14:paraId="455D739E" w14:textId="77777777" w:rsidR="00B05265" w:rsidRPr="005F014F" w:rsidRDefault="00B05265" w:rsidP="00B05265">
                          <w:pPr>
                            <w:pStyle w:val="Sansinterligne"/>
                            <w:rPr>
                              <w:sz w:val="16"/>
                              <w:szCs w:val="16"/>
                              <w:lang w:val="en-US"/>
                            </w:rPr>
                          </w:pPr>
                          <w:r w:rsidRPr="005F014F">
                            <w:rPr>
                              <w:sz w:val="16"/>
                              <w:szCs w:val="16"/>
                              <w:lang w:val="en-US"/>
                            </w:rPr>
                            <w:t>50, rue Henry Farman</w:t>
                          </w:r>
                        </w:p>
                        <w:p w14:paraId="2D2943E6" w14:textId="77777777" w:rsidR="00B05265" w:rsidRPr="005F014F" w:rsidRDefault="00B05265" w:rsidP="00B05265">
                          <w:pPr>
                            <w:pStyle w:val="Sansinterligne"/>
                            <w:rPr>
                              <w:sz w:val="16"/>
                              <w:szCs w:val="16"/>
                              <w:lang w:val="en-US"/>
                            </w:rPr>
                          </w:pPr>
                          <w:r w:rsidRPr="005F014F">
                            <w:rPr>
                              <w:sz w:val="16"/>
                              <w:szCs w:val="16"/>
                              <w:lang w:val="en-US"/>
                            </w:rPr>
                            <w:t>75720 PARIS CEDEX 15</w:t>
                          </w:r>
                        </w:p>
                        <w:p w14:paraId="231E9DAE" w14:textId="77777777" w:rsidR="00B05265" w:rsidRPr="005F014F" w:rsidRDefault="00B05265" w:rsidP="00B05265">
                          <w:pPr>
                            <w:pStyle w:val="Sansinterligne"/>
                            <w:rPr>
                              <w:sz w:val="16"/>
                              <w:szCs w:val="16"/>
                            </w:rPr>
                          </w:pPr>
                          <w:r w:rsidRPr="005F014F">
                            <w:rPr>
                              <w:sz w:val="16"/>
                              <w:szCs w:val="16"/>
                            </w:rPr>
                            <w:t>Tél. : +33 (0)1 58 09 43 21</w:t>
                          </w:r>
                        </w:p>
                        <w:p w14:paraId="6893EEDB" w14:textId="77777777" w:rsidR="00B05265" w:rsidRPr="005F014F" w:rsidRDefault="00B05265" w:rsidP="00B05265">
                          <w:pPr>
                            <w:pStyle w:val="Sansinterligne"/>
                            <w:rPr>
                              <w:color w:val="1C4194"/>
                              <w:sz w:val="16"/>
                              <w:szCs w:val="16"/>
                            </w:rPr>
                          </w:pPr>
                          <w:r w:rsidRPr="005F014F">
                            <w:rPr>
                              <w:color w:val="1C4194"/>
                              <w:sz w:val="16"/>
                              <w:szCs w:val="16"/>
                            </w:rPr>
                            <w:t>www.ecologie.gouv.fr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641E64" id="_x0000_t202" coordsize="21600,21600" o:spt="202" path="m,l,21600r21600,l21600,xe">
              <v:stroke joinstyle="miter"/>
              <v:path gradientshapeok="t" o:connecttype="rect"/>
            </v:shapetype>
            <v:shape id="Zone de texte 19" o:spid="_x0000_s1026" type="#_x0000_t202" style="position:absolute;left:0;text-align:left;margin-left:80.9pt;margin-top:-51.8pt;width:3in;height:67.7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" filled="f" stroked="f">
              <v:textbox>
                <w:txbxContent>
                  <w:p w14:paraId="2C549CA8" w14:textId="77777777" w:rsidR="00B05265" w:rsidRPr="005F014F" w:rsidRDefault="00B05265" w:rsidP="00B05265">
                    <w:pPr>
                      <w:pStyle w:val="Sansinterligne"/>
                      <w:rPr>
                        <w:b/>
                        <w:sz w:val="16"/>
                        <w:szCs w:val="16"/>
                      </w:rPr>
                    </w:pPr>
                    <w:r w:rsidRPr="005F014F">
                      <w:rPr>
                        <w:b/>
                        <w:sz w:val="16"/>
                        <w:szCs w:val="16"/>
                      </w:rPr>
                      <w:t>Direction générale de l’Aviation civile</w:t>
                    </w:r>
                  </w:p>
                  <w:p w14:paraId="450AAB61" w14:textId="77777777" w:rsidR="00B05265" w:rsidRPr="005F014F" w:rsidRDefault="00B05265" w:rsidP="00B05265">
                    <w:pPr>
                      <w:pStyle w:val="Sansinterligne"/>
                      <w:rPr>
                        <w:sz w:val="16"/>
                        <w:szCs w:val="16"/>
                      </w:rPr>
                    </w:pPr>
                    <w:r w:rsidRPr="005F014F">
                      <w:rPr>
                        <w:sz w:val="16"/>
                        <w:szCs w:val="16"/>
                      </w:rPr>
                      <w:t>Direction de la Sécurité de l’Aviation civile</w:t>
                    </w:r>
                  </w:p>
                  <w:p w14:paraId="455D739E" w14:textId="77777777" w:rsidR="00B05265" w:rsidRPr="005F014F" w:rsidRDefault="00B05265" w:rsidP="00B05265">
                    <w:pPr>
                      <w:pStyle w:val="Sansinterligne"/>
                      <w:rPr>
                        <w:sz w:val="16"/>
                        <w:szCs w:val="16"/>
                        <w:lang w:val="en-US"/>
                      </w:rPr>
                    </w:pPr>
                    <w:r w:rsidRPr="005F014F">
                      <w:rPr>
                        <w:sz w:val="16"/>
                        <w:szCs w:val="16"/>
                        <w:lang w:val="en-US"/>
                      </w:rPr>
                      <w:t>50, rue Henry Farman</w:t>
                    </w:r>
                  </w:p>
                  <w:p w14:paraId="2D2943E6" w14:textId="77777777" w:rsidR="00B05265" w:rsidRPr="005F014F" w:rsidRDefault="00B05265" w:rsidP="00B05265">
                    <w:pPr>
                      <w:pStyle w:val="Sansinterligne"/>
                      <w:rPr>
                        <w:sz w:val="16"/>
                        <w:szCs w:val="16"/>
                        <w:lang w:val="en-US"/>
                      </w:rPr>
                    </w:pPr>
                    <w:r w:rsidRPr="005F014F">
                      <w:rPr>
                        <w:sz w:val="16"/>
                        <w:szCs w:val="16"/>
                        <w:lang w:val="en-US"/>
                      </w:rPr>
                      <w:t>75720 PARIS CEDEX 15</w:t>
                    </w:r>
                  </w:p>
                  <w:p w14:paraId="231E9DAE" w14:textId="77777777" w:rsidR="00B05265" w:rsidRPr="005F014F" w:rsidRDefault="00B05265" w:rsidP="00B05265">
                    <w:pPr>
                      <w:pStyle w:val="Sansinterligne"/>
                      <w:rPr>
                        <w:sz w:val="16"/>
                        <w:szCs w:val="16"/>
                      </w:rPr>
                    </w:pPr>
                    <w:r w:rsidRPr="005F014F">
                      <w:rPr>
                        <w:sz w:val="16"/>
                        <w:szCs w:val="16"/>
                      </w:rPr>
                      <w:t>Tél. : +33 (0)1 58 09 43 21</w:t>
                    </w:r>
                  </w:p>
                  <w:p w14:paraId="6893EEDB" w14:textId="77777777" w:rsidR="00B05265" w:rsidRPr="005F014F" w:rsidRDefault="00B05265" w:rsidP="00B05265">
                    <w:pPr>
                      <w:pStyle w:val="Sansinterligne"/>
                      <w:rPr>
                        <w:color w:val="1C4194"/>
                        <w:sz w:val="16"/>
                        <w:szCs w:val="16"/>
                      </w:rPr>
                    </w:pPr>
                    <w:r w:rsidRPr="005F014F">
                      <w:rPr>
                        <w:color w:val="1C4194"/>
                        <w:sz w:val="16"/>
                        <w:szCs w:val="16"/>
                      </w:rPr>
                      <w:t>www.ecologie.gouv.fr</w:t>
                    </w:r>
                  </w:p>
                </w:txbxContent>
              </v:textbox>
            </v:shape>
          </w:pict>
        </mc:Fallback>
      </mc:AlternateContent>
    </w:r>
    <w:r>
      <w:rPr>
        <w:noProof/>
      </w:rPr>
      <w:drawing>
        <wp:anchor distT="0" distB="0" distL="114300" distR="114300" simplePos="0" relativeHeight="251746304" behindDoc="0" locked="0" layoutInCell="1" allowOverlap="1" wp14:anchorId="3A853406" wp14:editId="232990B0">
          <wp:simplePos x="0" y="0"/>
          <wp:positionH relativeFrom="margin">
            <wp:posOffset>6350</wp:posOffset>
          </wp:positionH>
          <wp:positionV relativeFrom="bottomMargin">
            <wp:posOffset>-747096</wp:posOffset>
          </wp:positionV>
          <wp:extent cx="806823" cy="830907"/>
          <wp:effectExtent l="0" t="0" r="6350" b="0"/>
          <wp:wrapNone/>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A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06823" cy="830907"/>
                  </a:xfrm>
                  <a:prstGeom prst="rect">
                    <a:avLst/>
                  </a:prstGeom>
                </pic:spPr>
              </pic:pic>
            </a:graphicData>
          </a:graphic>
          <wp14:sizeRelH relativeFrom="margin">
            <wp14:pctWidth>0</wp14:pctWidth>
          </wp14:sizeRelH>
          <wp14:sizeRelV relativeFrom="margin">
            <wp14:pctHeight>0</wp14:pctHeight>
          </wp14:sizeRelV>
        </wp:anchor>
      </w:drawing>
    </w:r>
  </w:p>
  <w:p w14:paraId="28F3A094" w14:textId="77777777" w:rsidR="00B05265" w:rsidRPr="004E4B31" w:rsidRDefault="00B05265" w:rsidP="00B05265">
    <w:pPr>
      <w:pStyle w:val="Pieddepage"/>
    </w:pPr>
  </w:p>
  <w:p w14:paraId="7B3A8B54" w14:textId="77777777" w:rsidR="00B05265" w:rsidRPr="00B05265" w:rsidRDefault="00B05265" w:rsidP="00B052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34CF2" w14:textId="77777777" w:rsidR="00C05F82" w:rsidRDefault="00C05F82" w:rsidP="00A45A9A">
      <w:r>
        <w:separator/>
      </w:r>
    </w:p>
  </w:footnote>
  <w:footnote w:type="continuationSeparator" w:id="0">
    <w:p w14:paraId="0B738908" w14:textId="77777777" w:rsidR="00C05F82" w:rsidRDefault="00C05F82" w:rsidP="00A45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B94B" w14:textId="77777777" w:rsidR="00973830" w:rsidRDefault="00973830">
    <w:pPr>
      <w:pStyle w:val="En-tte"/>
    </w:pPr>
    <w:r w:rsidRPr="003B01EF">
      <w:rPr>
        <w:noProof/>
      </w:rPr>
      <w:drawing>
        <wp:anchor distT="0" distB="0" distL="114300" distR="114300" simplePos="0" relativeHeight="251742208" behindDoc="0" locked="0" layoutInCell="1" allowOverlap="1" wp14:anchorId="1E89B0E4" wp14:editId="2353CD1B">
          <wp:simplePos x="0" y="0"/>
          <wp:positionH relativeFrom="margin">
            <wp:align>right</wp:align>
          </wp:positionH>
          <wp:positionV relativeFrom="page">
            <wp:posOffset>540385</wp:posOffset>
          </wp:positionV>
          <wp:extent cx="842400" cy="586800"/>
          <wp:effectExtent l="0" t="0" r="0" b="0"/>
          <wp:wrapNone/>
          <wp:docPr id="45" name="Graphiqu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A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2400" cy="586800"/>
                  </a:xfrm>
                  <a:prstGeom prst="rect">
                    <a:avLst/>
                  </a:prstGeom>
                </pic:spPr>
              </pic:pic>
            </a:graphicData>
          </a:graphic>
          <wp14:sizeRelH relativeFrom="margin">
            <wp14:pctWidth>0</wp14:pctWidth>
          </wp14:sizeRelH>
          <wp14:sizeRelV relativeFrom="margin">
            <wp14:pctHeight>0</wp14:pctHeight>
          </wp14:sizeRelV>
        </wp:anchor>
      </w:drawing>
    </w:r>
    <w:r w:rsidRPr="003B01EF">
      <w:rPr>
        <w:noProof/>
      </w:rPr>
      <w:drawing>
        <wp:anchor distT="0" distB="0" distL="114300" distR="114300" simplePos="0" relativeHeight="251743232" behindDoc="0" locked="0" layoutInCell="1" allowOverlap="1" wp14:anchorId="60F05A13" wp14:editId="7FBC7FDD">
          <wp:simplePos x="0" y="0"/>
          <wp:positionH relativeFrom="margin">
            <wp:align>left</wp:align>
          </wp:positionH>
          <wp:positionV relativeFrom="page">
            <wp:posOffset>306070</wp:posOffset>
          </wp:positionV>
          <wp:extent cx="2023200" cy="1044000"/>
          <wp:effectExtent l="0" t="0" r="0" b="0"/>
          <wp:wrapNone/>
          <wp:docPr id="46" name="Graphiqu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_Transports_RVB.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0232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432"/>
      <w:gridCol w:w="4397"/>
    </w:tblGrid>
    <w:tr w:rsidR="00973830" w:rsidRPr="00C33FEA" w14:paraId="023C6EA8" w14:textId="77777777" w:rsidTr="007765AF">
      <w:tc>
        <w:tcPr>
          <w:tcW w:w="4889" w:type="dxa"/>
          <w:vAlign w:val="center"/>
        </w:tcPr>
        <w:p w14:paraId="6B2C7EF2" w14:textId="77777777" w:rsidR="00973830" w:rsidRPr="00C33FEA" w:rsidRDefault="00973830" w:rsidP="007765AF">
          <w:pPr>
            <w:tabs>
              <w:tab w:val="center" w:pos="4536"/>
              <w:tab w:val="right" w:pos="9072"/>
            </w:tabs>
            <w:jc w:val="center"/>
            <w:rPr>
              <w:b/>
            </w:rPr>
          </w:pPr>
          <w:r w:rsidRPr="00C33FEA">
            <w:rPr>
              <w:b/>
            </w:rPr>
            <w:t>Applicabilité</w:t>
          </w:r>
        </w:p>
        <w:p w14:paraId="250F070C" w14:textId="77777777" w:rsidR="00973830" w:rsidRPr="00C33FEA" w:rsidRDefault="00973830" w:rsidP="007765AF">
          <w:pPr>
            <w:tabs>
              <w:tab w:val="center" w:pos="4536"/>
              <w:tab w:val="right" w:pos="9072"/>
            </w:tabs>
            <w:jc w:val="center"/>
            <w:rPr>
              <w:b/>
            </w:rPr>
          </w:pPr>
        </w:p>
      </w:tc>
      <w:tc>
        <w:tcPr>
          <w:tcW w:w="4890" w:type="dxa"/>
        </w:tcPr>
        <w:p w14:paraId="384F80E8" w14:textId="77777777" w:rsidR="00973830" w:rsidRDefault="005D1440" w:rsidP="007765AF">
          <w:pPr>
            <w:pStyle w:val="Paragraphedeliste"/>
            <w:ind w:left="0"/>
            <w:jc w:val="center"/>
            <w:rPr>
              <w:noProof/>
            </w:rPr>
          </w:pPr>
          <w:r>
            <w:rPr>
              <w:noProof/>
            </w:rPr>
            <w:drawing>
              <wp:inline distT="0" distB="0" distL="0" distR="0" wp14:anchorId="0F8F6679" wp14:editId="0B5AEFF3">
                <wp:extent cx="580708" cy="580708"/>
                <wp:effectExtent l="0" t="0" r="0" b="0"/>
                <wp:docPr id="197971088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p>
        <w:p w14:paraId="4C8E1806" w14:textId="1A394753" w:rsidR="005D1440" w:rsidRPr="00336874" w:rsidRDefault="005D1440" w:rsidP="007765AF">
          <w:pPr>
            <w:pStyle w:val="Paragraphedeliste"/>
            <w:ind w:left="0"/>
            <w:jc w:val="center"/>
            <w:rPr>
              <w:sz w:val="4"/>
              <w:szCs w:val="4"/>
            </w:rPr>
          </w:pPr>
        </w:p>
      </w:tc>
    </w:tr>
  </w:tbl>
  <w:p w14:paraId="636DD9A7" w14:textId="77777777" w:rsidR="00973830" w:rsidRDefault="00973830" w:rsidP="00A45A9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272"/>
      <w:gridCol w:w="4223"/>
    </w:tblGrid>
    <w:tr w:rsidR="00973830" w:rsidRPr="00C33FEA" w14:paraId="15EE7AE9" w14:textId="77777777" w:rsidTr="0009712D">
      <w:tc>
        <w:tcPr>
          <w:tcW w:w="4889" w:type="dxa"/>
          <w:vAlign w:val="center"/>
        </w:tcPr>
        <w:p w14:paraId="4A002BC5" w14:textId="77777777" w:rsidR="00973830" w:rsidRPr="00C33FEA" w:rsidRDefault="00973830" w:rsidP="0009712D">
          <w:pPr>
            <w:tabs>
              <w:tab w:val="center" w:pos="4536"/>
              <w:tab w:val="right" w:pos="9072"/>
            </w:tabs>
            <w:jc w:val="center"/>
            <w:rPr>
              <w:b/>
            </w:rPr>
          </w:pPr>
          <w:r w:rsidRPr="00C33FEA">
            <w:rPr>
              <w:b/>
            </w:rPr>
            <w:t>Applicabilité</w:t>
          </w:r>
        </w:p>
        <w:p w14:paraId="039C0501" w14:textId="77777777" w:rsidR="00973830" w:rsidRPr="00C33FEA" w:rsidRDefault="00973830" w:rsidP="0009712D">
          <w:pPr>
            <w:tabs>
              <w:tab w:val="center" w:pos="4536"/>
              <w:tab w:val="right" w:pos="9072"/>
            </w:tabs>
            <w:jc w:val="center"/>
            <w:rPr>
              <w:b/>
            </w:rPr>
          </w:pPr>
        </w:p>
      </w:tc>
      <w:tc>
        <w:tcPr>
          <w:tcW w:w="4890" w:type="dxa"/>
        </w:tcPr>
        <w:p w14:paraId="7A05E6FE" w14:textId="77777777" w:rsidR="00973830" w:rsidRDefault="006C1BC5" w:rsidP="0009712D">
          <w:pPr>
            <w:pStyle w:val="Paragraphedeliste"/>
            <w:ind w:left="0"/>
            <w:jc w:val="center"/>
            <w:rPr>
              <w:noProof/>
            </w:rPr>
          </w:pPr>
          <w:r>
            <w:rPr>
              <w:noProof/>
            </w:rPr>
            <w:drawing>
              <wp:inline distT="0" distB="0" distL="0" distR="0" wp14:anchorId="4B91FFC7" wp14:editId="3B0E43F8">
                <wp:extent cx="580708" cy="580708"/>
                <wp:effectExtent l="0" t="0" r="0" b="0"/>
                <wp:docPr id="8882632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p>
        <w:p w14:paraId="1378A213" w14:textId="0A8FD95A" w:rsidR="006C1BC5" w:rsidRPr="00336874" w:rsidRDefault="006C1BC5" w:rsidP="0009712D">
          <w:pPr>
            <w:pStyle w:val="Paragraphedeliste"/>
            <w:ind w:left="0"/>
            <w:jc w:val="center"/>
            <w:rPr>
              <w:noProof/>
              <w:sz w:val="4"/>
              <w:szCs w:val="4"/>
            </w:rPr>
          </w:pPr>
        </w:p>
      </w:tc>
    </w:tr>
  </w:tbl>
  <w:p w14:paraId="78EE0579" w14:textId="77777777" w:rsidR="00973830" w:rsidRDefault="00973830" w:rsidP="00A45A9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D25B1" w14:textId="77777777" w:rsidR="00973830" w:rsidRDefault="00973830" w:rsidP="004D5D3E">
    <w:pPr>
      <w:ind w:right="49"/>
    </w:pPr>
    <w:r>
      <w:rPr>
        <w:noProof/>
      </w:rPr>
      <w:drawing>
        <wp:anchor distT="0" distB="0" distL="114300" distR="114300" simplePos="0" relativeHeight="251738112" behindDoc="0" locked="0" layoutInCell="1" allowOverlap="1" wp14:anchorId="7D822FE0" wp14:editId="0673A87A">
          <wp:simplePos x="0" y="0"/>
          <wp:positionH relativeFrom="margin">
            <wp:align>right</wp:align>
          </wp:positionH>
          <wp:positionV relativeFrom="page">
            <wp:posOffset>540385</wp:posOffset>
          </wp:positionV>
          <wp:extent cx="842400" cy="586800"/>
          <wp:effectExtent l="0" t="0" r="0" b="0"/>
          <wp:wrapNone/>
          <wp:docPr id="48" name="Graphiqu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AC+.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2400" cy="586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9136" behindDoc="0" locked="0" layoutInCell="1" allowOverlap="1" wp14:anchorId="1E130CCA" wp14:editId="5BDE6B43">
          <wp:simplePos x="0" y="0"/>
          <wp:positionH relativeFrom="margin">
            <wp:align>left</wp:align>
          </wp:positionH>
          <wp:positionV relativeFrom="page">
            <wp:posOffset>306070</wp:posOffset>
          </wp:positionV>
          <wp:extent cx="2023200" cy="1044000"/>
          <wp:effectExtent l="0" t="0" r="0" b="0"/>
          <wp:wrapNone/>
          <wp:docPr id="49" name="Graphiqu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N_Transports_RVB.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0232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BFDAD" w14:textId="77777777" w:rsidR="00973830" w:rsidRDefault="00973830">
    <w:pPr>
      <w:pStyle w:val="En-tte"/>
    </w:pPr>
  </w:p>
  <w:p w14:paraId="2DAFB083" w14:textId="77777777" w:rsidR="00973830" w:rsidRDefault="00973830"/>
  <w:p w14:paraId="48136330" w14:textId="77777777" w:rsidR="00973830" w:rsidRDefault="0097383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704"/>
      <w:gridCol w:w="4691"/>
    </w:tblGrid>
    <w:tr w:rsidR="00973830" w:rsidRPr="00C33FEA" w14:paraId="30CE0C09" w14:textId="77777777" w:rsidTr="00072A09">
      <w:tc>
        <w:tcPr>
          <w:tcW w:w="4889" w:type="dxa"/>
          <w:vAlign w:val="center"/>
        </w:tcPr>
        <w:p w14:paraId="12C5D4A5" w14:textId="77777777" w:rsidR="00973830" w:rsidRPr="00C33FEA" w:rsidRDefault="00973830" w:rsidP="00072A09">
          <w:pPr>
            <w:tabs>
              <w:tab w:val="center" w:pos="4536"/>
              <w:tab w:val="right" w:pos="9072"/>
            </w:tabs>
            <w:jc w:val="center"/>
            <w:rPr>
              <w:b/>
            </w:rPr>
          </w:pPr>
          <w:r w:rsidRPr="00C33FEA">
            <w:rPr>
              <w:b/>
            </w:rPr>
            <w:t>Applicabilité</w:t>
          </w:r>
        </w:p>
        <w:p w14:paraId="4A7B8114" w14:textId="77777777" w:rsidR="00973830" w:rsidRPr="00C33FEA" w:rsidRDefault="00973830" w:rsidP="00072A09">
          <w:pPr>
            <w:tabs>
              <w:tab w:val="center" w:pos="4536"/>
              <w:tab w:val="right" w:pos="9072"/>
            </w:tabs>
            <w:jc w:val="center"/>
            <w:rPr>
              <w:b/>
            </w:rPr>
          </w:pPr>
        </w:p>
      </w:tc>
      <w:tc>
        <w:tcPr>
          <w:tcW w:w="4890" w:type="dxa"/>
        </w:tcPr>
        <w:p w14:paraId="418B5909" w14:textId="77777777" w:rsidR="00973830" w:rsidRDefault="00973830" w:rsidP="00072A09">
          <w:pPr>
            <w:pStyle w:val="Paragraphedeliste"/>
            <w:ind w:left="0"/>
            <w:jc w:val="center"/>
          </w:pPr>
          <w:r>
            <w:t xml:space="preserve">  </w:t>
          </w:r>
          <w:r w:rsidR="00D970F6">
            <w:rPr>
              <w:noProof/>
            </w:rPr>
            <w:drawing>
              <wp:inline distT="0" distB="0" distL="0" distR="0" wp14:anchorId="6AD023C0" wp14:editId="4DF8608E">
                <wp:extent cx="580708" cy="580708"/>
                <wp:effectExtent l="0" t="0" r="0" b="0"/>
                <wp:docPr id="2017537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p>
        <w:p w14:paraId="7F13AC83" w14:textId="2B22A2E6" w:rsidR="00D970F6" w:rsidRPr="00C33FEA" w:rsidRDefault="00D970F6" w:rsidP="00072A09">
          <w:pPr>
            <w:pStyle w:val="Paragraphedeliste"/>
            <w:ind w:left="0"/>
            <w:jc w:val="center"/>
          </w:pPr>
        </w:p>
      </w:tc>
    </w:tr>
  </w:tbl>
  <w:p w14:paraId="6BB08537" w14:textId="77777777" w:rsidR="00973830" w:rsidRDefault="00973830" w:rsidP="00A45A9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704"/>
      <w:gridCol w:w="4691"/>
    </w:tblGrid>
    <w:tr w:rsidR="00973830" w:rsidRPr="00C33FEA" w14:paraId="3A158CB9" w14:textId="77777777" w:rsidTr="00D024DF">
      <w:tc>
        <w:tcPr>
          <w:tcW w:w="4889" w:type="dxa"/>
          <w:vAlign w:val="center"/>
        </w:tcPr>
        <w:p w14:paraId="32B1FC71" w14:textId="77777777" w:rsidR="00973830" w:rsidRPr="00C33FEA" w:rsidRDefault="00973830" w:rsidP="00D024DF">
          <w:pPr>
            <w:tabs>
              <w:tab w:val="center" w:pos="4536"/>
              <w:tab w:val="right" w:pos="9072"/>
            </w:tabs>
            <w:jc w:val="center"/>
            <w:rPr>
              <w:b/>
            </w:rPr>
          </w:pPr>
          <w:r w:rsidRPr="00C33FEA">
            <w:rPr>
              <w:b/>
            </w:rPr>
            <w:t>Applicabilité</w:t>
          </w:r>
        </w:p>
        <w:p w14:paraId="712E4C32" w14:textId="77777777" w:rsidR="00973830" w:rsidRPr="00C33FEA" w:rsidRDefault="00973830" w:rsidP="00D024DF">
          <w:pPr>
            <w:tabs>
              <w:tab w:val="center" w:pos="4536"/>
              <w:tab w:val="right" w:pos="9072"/>
            </w:tabs>
            <w:jc w:val="center"/>
            <w:rPr>
              <w:b/>
            </w:rPr>
          </w:pPr>
        </w:p>
      </w:tc>
      <w:tc>
        <w:tcPr>
          <w:tcW w:w="4890" w:type="dxa"/>
        </w:tcPr>
        <w:p w14:paraId="3A664FF3" w14:textId="77777777" w:rsidR="00973830" w:rsidRDefault="00F35B86" w:rsidP="00D024DF">
          <w:pPr>
            <w:tabs>
              <w:tab w:val="center" w:pos="4536"/>
              <w:tab w:val="right" w:pos="9072"/>
            </w:tabs>
            <w:jc w:val="center"/>
          </w:pPr>
          <w:r>
            <w:rPr>
              <w:noProof/>
            </w:rPr>
            <w:drawing>
              <wp:inline distT="0" distB="0" distL="0" distR="0" wp14:anchorId="72B26B68" wp14:editId="41CF59B6">
                <wp:extent cx="580708" cy="580708"/>
                <wp:effectExtent l="0" t="0" r="0" b="0"/>
                <wp:docPr id="19994015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p>
        <w:p w14:paraId="182E0F81" w14:textId="6D806BBF" w:rsidR="005D1440" w:rsidRPr="00336874" w:rsidRDefault="005D1440" w:rsidP="00D024DF">
          <w:pPr>
            <w:tabs>
              <w:tab w:val="center" w:pos="4536"/>
              <w:tab w:val="right" w:pos="9072"/>
            </w:tabs>
            <w:jc w:val="center"/>
            <w:rPr>
              <w:sz w:val="4"/>
              <w:szCs w:val="4"/>
            </w:rPr>
          </w:pPr>
        </w:p>
      </w:tc>
    </w:tr>
  </w:tbl>
  <w:p w14:paraId="67C46C46" w14:textId="77777777" w:rsidR="00973830" w:rsidRDefault="00973830" w:rsidP="00A45A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432"/>
      <w:gridCol w:w="4397"/>
    </w:tblGrid>
    <w:tr w:rsidR="00973830" w:rsidRPr="00C33FEA" w14:paraId="6D08B354" w14:textId="77777777" w:rsidTr="00DB3E00">
      <w:tc>
        <w:tcPr>
          <w:tcW w:w="4889" w:type="dxa"/>
          <w:vAlign w:val="center"/>
        </w:tcPr>
        <w:p w14:paraId="703915E9" w14:textId="77777777" w:rsidR="00973830" w:rsidRPr="00C33FEA" w:rsidRDefault="00973830" w:rsidP="00DB3E00">
          <w:pPr>
            <w:tabs>
              <w:tab w:val="center" w:pos="4536"/>
              <w:tab w:val="right" w:pos="9072"/>
            </w:tabs>
            <w:jc w:val="center"/>
            <w:rPr>
              <w:b/>
            </w:rPr>
          </w:pPr>
          <w:r w:rsidRPr="00C33FEA">
            <w:rPr>
              <w:b/>
            </w:rPr>
            <w:t>Applicabilité</w:t>
          </w:r>
        </w:p>
        <w:p w14:paraId="590A8A6C" w14:textId="77777777" w:rsidR="00973830" w:rsidRPr="00C33FEA" w:rsidRDefault="00973830" w:rsidP="00DB3E00">
          <w:pPr>
            <w:tabs>
              <w:tab w:val="center" w:pos="4536"/>
              <w:tab w:val="right" w:pos="9072"/>
            </w:tabs>
            <w:jc w:val="center"/>
            <w:rPr>
              <w:b/>
            </w:rPr>
          </w:pPr>
        </w:p>
      </w:tc>
      <w:tc>
        <w:tcPr>
          <w:tcW w:w="4890" w:type="dxa"/>
        </w:tcPr>
        <w:p w14:paraId="50FBAC2E" w14:textId="77777777" w:rsidR="00973830" w:rsidRDefault="005D1440" w:rsidP="00DB3E00">
          <w:pPr>
            <w:pStyle w:val="Paragraphedeliste"/>
            <w:ind w:left="0"/>
            <w:jc w:val="center"/>
            <w:rPr>
              <w:noProof/>
            </w:rPr>
          </w:pPr>
          <w:r>
            <w:rPr>
              <w:noProof/>
            </w:rPr>
            <w:drawing>
              <wp:inline distT="0" distB="0" distL="0" distR="0" wp14:anchorId="18FAC46F" wp14:editId="674EA539">
                <wp:extent cx="580708" cy="580708"/>
                <wp:effectExtent l="0" t="0" r="0" b="0"/>
                <wp:docPr id="5287943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r w:rsidR="00973830">
            <w:t xml:space="preserve"> </w:t>
          </w:r>
        </w:p>
        <w:p w14:paraId="046D37F7" w14:textId="6642604A" w:rsidR="005D1440" w:rsidRPr="00336874" w:rsidRDefault="005D1440" w:rsidP="00DB3E00">
          <w:pPr>
            <w:pStyle w:val="Paragraphedeliste"/>
            <w:ind w:left="0"/>
            <w:jc w:val="center"/>
            <w:rPr>
              <w:sz w:val="4"/>
              <w:szCs w:val="4"/>
            </w:rPr>
          </w:pPr>
        </w:p>
      </w:tc>
    </w:tr>
  </w:tbl>
  <w:p w14:paraId="01D48AFD" w14:textId="77777777" w:rsidR="00973830" w:rsidRDefault="00973830" w:rsidP="00A45A9A"/>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432"/>
      <w:gridCol w:w="4397"/>
    </w:tblGrid>
    <w:tr w:rsidR="00973830" w:rsidRPr="00C33FEA" w14:paraId="2F49958B" w14:textId="77777777" w:rsidTr="005642FA">
      <w:tc>
        <w:tcPr>
          <w:tcW w:w="4889" w:type="dxa"/>
          <w:vAlign w:val="center"/>
        </w:tcPr>
        <w:p w14:paraId="51BCB18D" w14:textId="77777777" w:rsidR="00973830" w:rsidRPr="00C33FEA" w:rsidRDefault="00973830" w:rsidP="005642FA">
          <w:pPr>
            <w:tabs>
              <w:tab w:val="center" w:pos="4536"/>
              <w:tab w:val="right" w:pos="9072"/>
            </w:tabs>
            <w:jc w:val="center"/>
            <w:rPr>
              <w:b/>
            </w:rPr>
          </w:pPr>
          <w:r w:rsidRPr="00C33FEA">
            <w:rPr>
              <w:b/>
            </w:rPr>
            <w:t>Applicabilité</w:t>
          </w:r>
        </w:p>
        <w:p w14:paraId="4EF43E65" w14:textId="77777777" w:rsidR="00973830" w:rsidRPr="00C33FEA" w:rsidRDefault="00973830" w:rsidP="005642FA">
          <w:pPr>
            <w:tabs>
              <w:tab w:val="center" w:pos="4536"/>
              <w:tab w:val="right" w:pos="9072"/>
            </w:tabs>
            <w:jc w:val="center"/>
            <w:rPr>
              <w:b/>
            </w:rPr>
          </w:pPr>
        </w:p>
      </w:tc>
      <w:tc>
        <w:tcPr>
          <w:tcW w:w="4890" w:type="dxa"/>
        </w:tcPr>
        <w:p w14:paraId="55D7758E" w14:textId="77777777" w:rsidR="00973830" w:rsidRDefault="005D1440" w:rsidP="005642FA">
          <w:pPr>
            <w:tabs>
              <w:tab w:val="center" w:pos="4536"/>
              <w:tab w:val="right" w:pos="9072"/>
            </w:tabs>
            <w:jc w:val="center"/>
          </w:pPr>
          <w:r>
            <w:rPr>
              <w:noProof/>
            </w:rPr>
            <w:drawing>
              <wp:inline distT="0" distB="0" distL="0" distR="0" wp14:anchorId="787C9648" wp14:editId="5E9E383F">
                <wp:extent cx="580708" cy="580708"/>
                <wp:effectExtent l="0" t="0" r="0" b="0"/>
                <wp:docPr id="6855810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p>
        <w:p w14:paraId="0B0A902C" w14:textId="68720026" w:rsidR="005D1440" w:rsidRPr="006C1BC5" w:rsidRDefault="005D1440" w:rsidP="005642FA">
          <w:pPr>
            <w:tabs>
              <w:tab w:val="center" w:pos="4536"/>
              <w:tab w:val="right" w:pos="9072"/>
            </w:tabs>
            <w:jc w:val="center"/>
            <w:rPr>
              <w:sz w:val="4"/>
              <w:szCs w:val="4"/>
            </w:rPr>
          </w:pPr>
        </w:p>
      </w:tc>
    </w:tr>
  </w:tbl>
  <w:p w14:paraId="34FAB9C2" w14:textId="77777777" w:rsidR="00973830" w:rsidRDefault="00973830" w:rsidP="00A45A9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432"/>
      <w:gridCol w:w="4397"/>
    </w:tblGrid>
    <w:tr w:rsidR="00336874" w:rsidRPr="00C33FEA" w14:paraId="07533EE0" w14:textId="77777777" w:rsidTr="00264E9E">
      <w:tc>
        <w:tcPr>
          <w:tcW w:w="4889" w:type="dxa"/>
          <w:vAlign w:val="center"/>
        </w:tcPr>
        <w:p w14:paraId="707162B8" w14:textId="77777777" w:rsidR="00336874" w:rsidRPr="00C33FEA" w:rsidRDefault="00336874" w:rsidP="00336874">
          <w:pPr>
            <w:tabs>
              <w:tab w:val="center" w:pos="4536"/>
              <w:tab w:val="right" w:pos="9072"/>
            </w:tabs>
            <w:jc w:val="center"/>
            <w:rPr>
              <w:b/>
            </w:rPr>
          </w:pPr>
          <w:r w:rsidRPr="00C33FEA">
            <w:rPr>
              <w:b/>
            </w:rPr>
            <w:t>Applicabilité</w:t>
          </w:r>
        </w:p>
        <w:p w14:paraId="48E51778" w14:textId="77777777" w:rsidR="00336874" w:rsidRPr="00C33FEA" w:rsidRDefault="00336874" w:rsidP="00336874">
          <w:pPr>
            <w:tabs>
              <w:tab w:val="center" w:pos="4536"/>
              <w:tab w:val="right" w:pos="9072"/>
            </w:tabs>
            <w:jc w:val="center"/>
            <w:rPr>
              <w:b/>
            </w:rPr>
          </w:pPr>
        </w:p>
      </w:tc>
      <w:tc>
        <w:tcPr>
          <w:tcW w:w="4890" w:type="dxa"/>
        </w:tcPr>
        <w:p w14:paraId="17C23348" w14:textId="77777777" w:rsidR="00336874" w:rsidRDefault="00336874" w:rsidP="00336874">
          <w:pPr>
            <w:pStyle w:val="Paragraphedeliste"/>
            <w:ind w:left="0"/>
            <w:jc w:val="center"/>
            <w:rPr>
              <w:noProof/>
            </w:rPr>
          </w:pPr>
          <w:r>
            <w:rPr>
              <w:noProof/>
            </w:rPr>
            <w:drawing>
              <wp:inline distT="0" distB="0" distL="0" distR="0" wp14:anchorId="1F9FCD7A" wp14:editId="51543E36">
                <wp:extent cx="580708" cy="580708"/>
                <wp:effectExtent l="0" t="0" r="0" b="0"/>
                <wp:docPr id="539086464" name="Image 2" descr="Une image contenant Police, texte, symbol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86464" name="Image 2" descr="Une image contenant Police, texte, symbole, Bleu électrique&#10;&#10;Le contenu généré par l’IA peut êtr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r>
            <w:t xml:space="preserve"> </w:t>
          </w:r>
        </w:p>
        <w:p w14:paraId="10361F16" w14:textId="77777777" w:rsidR="00336874" w:rsidRPr="00336874" w:rsidRDefault="00336874" w:rsidP="00336874">
          <w:pPr>
            <w:pStyle w:val="Paragraphedeliste"/>
            <w:ind w:left="0"/>
            <w:jc w:val="center"/>
            <w:rPr>
              <w:sz w:val="4"/>
              <w:szCs w:val="4"/>
            </w:rPr>
          </w:pPr>
        </w:p>
      </w:tc>
    </w:tr>
  </w:tbl>
  <w:p w14:paraId="691CFB4F" w14:textId="77777777" w:rsidR="00973830" w:rsidRDefault="00973830" w:rsidP="00A45A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tblInd w:w="567" w:type="dxa"/>
      <w:tblLook w:val="04A0" w:firstRow="1" w:lastRow="0" w:firstColumn="1" w:lastColumn="0" w:noHBand="0" w:noVBand="1"/>
    </w:tblPr>
    <w:tblGrid>
      <w:gridCol w:w="4704"/>
      <w:gridCol w:w="4691"/>
    </w:tblGrid>
    <w:tr w:rsidR="00336874" w:rsidRPr="00C33FEA" w14:paraId="5BC9BB99" w14:textId="77777777" w:rsidTr="00264E9E">
      <w:tc>
        <w:tcPr>
          <w:tcW w:w="4889" w:type="dxa"/>
          <w:vAlign w:val="center"/>
        </w:tcPr>
        <w:p w14:paraId="27E378F5" w14:textId="77777777" w:rsidR="00336874" w:rsidRPr="00C33FEA" w:rsidRDefault="00336874" w:rsidP="00336874">
          <w:pPr>
            <w:tabs>
              <w:tab w:val="center" w:pos="4536"/>
              <w:tab w:val="right" w:pos="9072"/>
            </w:tabs>
            <w:jc w:val="center"/>
            <w:rPr>
              <w:b/>
            </w:rPr>
          </w:pPr>
          <w:r w:rsidRPr="00C33FEA">
            <w:rPr>
              <w:b/>
            </w:rPr>
            <w:t>Applicabilité</w:t>
          </w:r>
        </w:p>
        <w:p w14:paraId="5CA41296" w14:textId="77777777" w:rsidR="00336874" w:rsidRPr="00C33FEA" w:rsidRDefault="00336874" w:rsidP="00336874">
          <w:pPr>
            <w:tabs>
              <w:tab w:val="center" w:pos="4536"/>
              <w:tab w:val="right" w:pos="9072"/>
            </w:tabs>
            <w:jc w:val="center"/>
            <w:rPr>
              <w:b/>
            </w:rPr>
          </w:pPr>
        </w:p>
      </w:tc>
      <w:tc>
        <w:tcPr>
          <w:tcW w:w="4890" w:type="dxa"/>
        </w:tcPr>
        <w:p w14:paraId="1D69FE8E" w14:textId="77777777" w:rsidR="00336874" w:rsidRDefault="00336874" w:rsidP="00336874">
          <w:pPr>
            <w:pStyle w:val="Paragraphedeliste"/>
            <w:ind w:left="0"/>
            <w:jc w:val="center"/>
            <w:rPr>
              <w:noProof/>
            </w:rPr>
          </w:pPr>
          <w:r>
            <w:rPr>
              <w:noProof/>
            </w:rPr>
            <w:drawing>
              <wp:inline distT="0" distB="0" distL="0" distR="0" wp14:anchorId="652EB273" wp14:editId="262F9778">
                <wp:extent cx="580708" cy="580708"/>
                <wp:effectExtent l="0" t="0" r="0" b="0"/>
                <wp:docPr id="2097920956" name="Image 2" descr="Une image contenant Police, texte, symbole,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20956" name="Image 2" descr="Une image contenant Police, texte, symbole, Bleu électrique&#10;&#10;Le contenu généré par l’IA peut êtr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5603" cy="585603"/>
                        </a:xfrm>
                        <a:prstGeom prst="rect">
                          <a:avLst/>
                        </a:prstGeom>
                        <a:noFill/>
                        <a:ln>
                          <a:noFill/>
                        </a:ln>
                      </pic:spPr>
                    </pic:pic>
                  </a:graphicData>
                </a:graphic>
              </wp:inline>
            </w:drawing>
          </w:r>
          <w:r>
            <w:t xml:space="preserve"> </w:t>
          </w:r>
        </w:p>
        <w:p w14:paraId="06573CF2" w14:textId="77777777" w:rsidR="00336874" w:rsidRPr="00336874" w:rsidRDefault="00336874" w:rsidP="00336874">
          <w:pPr>
            <w:pStyle w:val="Paragraphedeliste"/>
            <w:ind w:left="0"/>
            <w:jc w:val="center"/>
            <w:rPr>
              <w:sz w:val="4"/>
              <w:szCs w:val="4"/>
            </w:rPr>
          </w:pPr>
        </w:p>
      </w:tc>
    </w:tr>
  </w:tbl>
  <w:p w14:paraId="60FDEDA1" w14:textId="77777777" w:rsidR="00973830" w:rsidRDefault="00973830" w:rsidP="00A45A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3B34"/>
    <w:multiLevelType w:val="hybridMultilevel"/>
    <w:tmpl w:val="50E6E736"/>
    <w:lvl w:ilvl="0" w:tplc="83BAF7F4">
      <w:start w:val="1"/>
      <w:numFmt w:val="bullet"/>
      <w:pStyle w:val="DSACListepuces"/>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FC3AE7"/>
    <w:multiLevelType w:val="hybridMultilevel"/>
    <w:tmpl w:val="E558DDB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65A5EB2"/>
    <w:multiLevelType w:val="multilevel"/>
    <w:tmpl w:val="ACACD1BC"/>
    <w:styleLink w:val="DSACSommaire"/>
    <w:lvl w:ilvl="0">
      <w:start w:val="1"/>
      <w:numFmt w:val="upperRoman"/>
      <w:lvlText w:val="%1"/>
      <w:lvlJc w:val="left"/>
      <w:pPr>
        <w:ind w:left="360" w:hanging="360"/>
      </w:pPr>
      <w:rPr>
        <w:rFonts w:asciiTheme="minorHAnsi" w:hAnsiTheme="minorHAnsi" w:hint="default"/>
        <w:sz w:val="24"/>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95D6077"/>
    <w:multiLevelType w:val="hybridMultilevel"/>
    <w:tmpl w:val="E974B36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 w15:restartNumberingAfterBreak="0">
    <w:nsid w:val="0BBC5486"/>
    <w:multiLevelType w:val="hybridMultilevel"/>
    <w:tmpl w:val="C25CC7D6"/>
    <w:lvl w:ilvl="0" w:tplc="ADC01A7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5B6926"/>
    <w:multiLevelType w:val="hybridMultilevel"/>
    <w:tmpl w:val="24809AB4"/>
    <w:lvl w:ilvl="0" w:tplc="ADC01A7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841F90"/>
    <w:multiLevelType w:val="hybridMultilevel"/>
    <w:tmpl w:val="E90AC0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2143D8D"/>
    <w:multiLevelType w:val="hybridMultilevel"/>
    <w:tmpl w:val="2A94CD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B606F2"/>
    <w:multiLevelType w:val="hybridMultilevel"/>
    <w:tmpl w:val="67246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D92612"/>
    <w:multiLevelType w:val="hybridMultilevel"/>
    <w:tmpl w:val="5FC20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676165"/>
    <w:multiLevelType w:val="hybridMultilevel"/>
    <w:tmpl w:val="756E8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6F349A"/>
    <w:multiLevelType w:val="hybridMultilevel"/>
    <w:tmpl w:val="5306A192"/>
    <w:lvl w:ilvl="0" w:tplc="0409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1E7C295C"/>
    <w:multiLevelType w:val="hybridMultilevel"/>
    <w:tmpl w:val="F3D8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8671E"/>
    <w:multiLevelType w:val="hybridMultilevel"/>
    <w:tmpl w:val="86E479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FD61BCB"/>
    <w:multiLevelType w:val="hybridMultilevel"/>
    <w:tmpl w:val="93CEC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352FFB"/>
    <w:multiLevelType w:val="hybridMultilevel"/>
    <w:tmpl w:val="F5266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77812"/>
    <w:multiLevelType w:val="hybridMultilevel"/>
    <w:tmpl w:val="59ACB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B7028C"/>
    <w:multiLevelType w:val="hybridMultilevel"/>
    <w:tmpl w:val="D938E34C"/>
    <w:lvl w:ilvl="0" w:tplc="ADC01A7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3AE042F"/>
    <w:multiLevelType w:val="multilevel"/>
    <w:tmpl w:val="539AA51A"/>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9" w15:restartNumberingAfterBreak="0">
    <w:nsid w:val="2897588F"/>
    <w:multiLevelType w:val="hybridMultilevel"/>
    <w:tmpl w:val="82A4475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BB4ECF"/>
    <w:multiLevelType w:val="hybridMultilevel"/>
    <w:tmpl w:val="2C702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985E0C"/>
    <w:multiLevelType w:val="hybridMultilevel"/>
    <w:tmpl w:val="7188E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6F7C5E"/>
    <w:multiLevelType w:val="hybridMultilevel"/>
    <w:tmpl w:val="638C8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29528CD"/>
    <w:multiLevelType w:val="hybridMultilevel"/>
    <w:tmpl w:val="C7021F2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53A3291"/>
    <w:multiLevelType w:val="hybridMultilevel"/>
    <w:tmpl w:val="24400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5C3BC1"/>
    <w:multiLevelType w:val="hybridMultilevel"/>
    <w:tmpl w:val="CB6A182E"/>
    <w:lvl w:ilvl="0" w:tplc="04090001">
      <w:start w:val="1"/>
      <w:numFmt w:val="bullet"/>
      <w:lvlText w:val=""/>
      <w:lvlJc w:val="left"/>
      <w:pPr>
        <w:ind w:left="1287" w:hanging="360"/>
      </w:pPr>
      <w:rPr>
        <w:rFonts w:ascii="Symbol" w:hAnsi="Symbol" w:hint="default"/>
        <w:color w:val="auto"/>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360E6AB2"/>
    <w:multiLevelType w:val="hybridMultilevel"/>
    <w:tmpl w:val="66BA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367997"/>
    <w:multiLevelType w:val="hybridMultilevel"/>
    <w:tmpl w:val="E5685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32664"/>
    <w:multiLevelType w:val="hybridMultilevel"/>
    <w:tmpl w:val="AEE40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1B59F9"/>
    <w:multiLevelType w:val="hybridMultilevel"/>
    <w:tmpl w:val="3050B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F0268BB"/>
    <w:multiLevelType w:val="hybridMultilevel"/>
    <w:tmpl w:val="4AFC3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EF730B"/>
    <w:multiLevelType w:val="hybridMultilevel"/>
    <w:tmpl w:val="1BDE53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FF83FE8"/>
    <w:multiLevelType w:val="hybridMultilevel"/>
    <w:tmpl w:val="D2E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C828FD"/>
    <w:multiLevelType w:val="hybridMultilevel"/>
    <w:tmpl w:val="4B8A7B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43A01945"/>
    <w:multiLevelType w:val="multilevel"/>
    <w:tmpl w:val="8556D2F6"/>
    <w:lvl w:ilvl="0">
      <w:start w:val="1"/>
      <w:numFmt w:val="decimal"/>
      <w:suff w:val="space"/>
      <w:lvlText w:val="%1."/>
      <w:lvlJc w:val="left"/>
      <w:pPr>
        <w:ind w:left="0" w:firstLine="0"/>
      </w:pPr>
      <w:rPr>
        <w:rFonts w:hint="default"/>
        <w:sz w:val="28"/>
        <w:szCs w:val="28"/>
      </w:rPr>
    </w:lvl>
    <w:lvl w:ilvl="1">
      <w:start w:val="1"/>
      <w:numFmt w:val="decimal"/>
      <w:suff w:val="space"/>
      <w:lvlText w:val="%2."/>
      <w:lvlJc w:val="left"/>
      <w:pPr>
        <w:ind w:left="284" w:firstLine="0"/>
      </w:pPr>
      <w:rPr>
        <w:rFonts w:asciiTheme="majorHAnsi" w:eastAsiaTheme="majorEastAsia" w:hAnsiTheme="majorHAnsi" w:cstheme="majorHAnsi"/>
        <w:sz w:val="24"/>
        <w:szCs w:val="24"/>
      </w:rPr>
    </w:lvl>
    <w:lvl w:ilvl="2">
      <w:start w:val="1"/>
      <w:numFmt w:val="decimal"/>
      <w:suff w:val="space"/>
      <w:lvlText w:val="%1.%2.%3."/>
      <w:lvlJc w:val="left"/>
      <w:pPr>
        <w:ind w:left="568" w:firstLine="0"/>
      </w:pPr>
      <w:rPr>
        <w:rFonts w:hint="default"/>
        <w:sz w:val="24"/>
        <w:szCs w:val="24"/>
      </w:rPr>
    </w:lvl>
    <w:lvl w:ilvl="3">
      <w:start w:val="1"/>
      <w:numFmt w:val="decimal"/>
      <w:suff w:val="space"/>
      <w:lvlText w:val="%1.%2.%3.%4."/>
      <w:lvlJc w:val="left"/>
      <w:pPr>
        <w:ind w:left="851" w:firstLine="0"/>
      </w:pPr>
      <w:rPr>
        <w:rFonts w:hint="default"/>
        <w:sz w:val="20"/>
        <w:szCs w:val="20"/>
      </w:rPr>
    </w:lvl>
    <w:lvl w:ilvl="4">
      <w:start w:val="1"/>
      <w:numFmt w:val="decimal"/>
      <w:suff w:val="space"/>
      <w:lvlText w:val="%1.%2.%3.%4.%5."/>
      <w:lvlJc w:val="left"/>
      <w:pPr>
        <w:ind w:left="1134" w:firstLine="0"/>
      </w:pPr>
      <w:rPr>
        <w:rFonts w:hint="default"/>
        <w:sz w:val="26"/>
      </w:rPr>
    </w:lvl>
    <w:lvl w:ilvl="5">
      <w:start w:val="1"/>
      <w:numFmt w:val="decimal"/>
      <w:suff w:val="space"/>
      <w:lvlText w:val="%1.%2.%3.%4.%5.%6."/>
      <w:lvlJc w:val="left"/>
      <w:pPr>
        <w:ind w:left="1418" w:firstLine="0"/>
      </w:pPr>
      <w:rPr>
        <w:rFonts w:hint="default"/>
        <w:sz w:val="26"/>
      </w:rPr>
    </w:lvl>
    <w:lvl w:ilvl="6">
      <w:start w:val="1"/>
      <w:numFmt w:val="decimal"/>
      <w:suff w:val="space"/>
      <w:lvlText w:val="%1.%2.%3.%4.%5.%6.%7."/>
      <w:lvlJc w:val="left"/>
      <w:pPr>
        <w:ind w:left="1440" w:hanging="1440"/>
      </w:pPr>
      <w:rPr>
        <w:rFonts w:hint="default"/>
        <w:sz w:val="26"/>
      </w:rPr>
    </w:lvl>
    <w:lvl w:ilvl="7">
      <w:start w:val="1"/>
      <w:numFmt w:val="decimal"/>
      <w:suff w:val="space"/>
      <w:lvlText w:val="%1.%2.%3.%4.%5.%6.%7.%8."/>
      <w:lvlJc w:val="left"/>
      <w:pPr>
        <w:ind w:left="1440" w:hanging="1440"/>
      </w:pPr>
      <w:rPr>
        <w:rFonts w:hint="default"/>
        <w:sz w:val="26"/>
      </w:rPr>
    </w:lvl>
    <w:lvl w:ilvl="8">
      <w:start w:val="1"/>
      <w:numFmt w:val="decimal"/>
      <w:suff w:val="space"/>
      <w:lvlText w:val="%1.%2.%3.%4.%5.%6.%7.%8.%9."/>
      <w:lvlJc w:val="left"/>
      <w:pPr>
        <w:ind w:left="1800" w:hanging="1800"/>
      </w:pPr>
      <w:rPr>
        <w:rFonts w:hint="default"/>
        <w:sz w:val="26"/>
      </w:rPr>
    </w:lvl>
  </w:abstractNum>
  <w:abstractNum w:abstractNumId="35" w15:restartNumberingAfterBreak="0">
    <w:nsid w:val="4775290F"/>
    <w:multiLevelType w:val="hybridMultilevel"/>
    <w:tmpl w:val="5FAA6388"/>
    <w:lvl w:ilvl="0" w:tplc="ADC01A7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A119BE"/>
    <w:multiLevelType w:val="multilevel"/>
    <w:tmpl w:val="040C001D"/>
    <w:styleLink w:val="Sommaire"/>
    <w:lvl w:ilvl="0">
      <w:start w:val="1"/>
      <w:numFmt w:val="upperRoman"/>
      <w:lvlText w:val="%1)"/>
      <w:lvlJc w:val="left"/>
      <w:pPr>
        <w:ind w:left="360" w:hanging="360"/>
      </w:pPr>
      <w:rPr>
        <w:rFonts w:asciiTheme="minorHAnsi" w:hAnsiTheme="minorHAnsi"/>
        <w:b/>
        <w:color w:val="484D7A" w:themeColor="accent2"/>
        <w:sz w:val="28"/>
      </w:rPr>
    </w:lvl>
    <w:lvl w:ilvl="1">
      <w:start w:val="1"/>
      <w:numFmt w:val="decimal"/>
      <w:lvlText w:val="%2)"/>
      <w:lvlJc w:val="left"/>
      <w:pPr>
        <w:ind w:left="720" w:hanging="360"/>
      </w:pPr>
      <w:rPr>
        <w:rFonts w:asciiTheme="minorHAnsi" w:hAnsiTheme="minorHAnsi"/>
        <w:color w:val="FF6F4C" w:themeColor="accent5"/>
        <w:sz w:val="24"/>
      </w:rPr>
    </w:lvl>
    <w:lvl w:ilvl="2">
      <w:start w:val="1"/>
      <w:numFmt w:val="lowerLetter"/>
      <w:lvlText w:val="%3)"/>
      <w:lvlJc w:val="left"/>
      <w:pPr>
        <w:ind w:left="1080" w:hanging="360"/>
      </w:pPr>
      <w:rPr>
        <w:rFonts w:asciiTheme="minorHAnsi" w:hAnsiTheme="minorHAnsi"/>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48F35C63"/>
    <w:multiLevelType w:val="hybridMultilevel"/>
    <w:tmpl w:val="F18E6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AB6B06"/>
    <w:multiLevelType w:val="hybridMultilevel"/>
    <w:tmpl w:val="448CF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864860"/>
    <w:multiLevelType w:val="hybridMultilevel"/>
    <w:tmpl w:val="C0C8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1F0B3D"/>
    <w:multiLevelType w:val="hybridMultilevel"/>
    <w:tmpl w:val="C86C4B3C"/>
    <w:lvl w:ilvl="0" w:tplc="ADC01A7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F4E242D"/>
    <w:multiLevelType w:val="hybridMultilevel"/>
    <w:tmpl w:val="CF601ED2"/>
    <w:lvl w:ilvl="0" w:tplc="04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2" w15:restartNumberingAfterBreak="0">
    <w:nsid w:val="51F142C0"/>
    <w:multiLevelType w:val="hybridMultilevel"/>
    <w:tmpl w:val="1BEE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9E4E58"/>
    <w:multiLevelType w:val="hybridMultilevel"/>
    <w:tmpl w:val="3698EBF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54157E97"/>
    <w:multiLevelType w:val="hybridMultilevel"/>
    <w:tmpl w:val="8354A5E0"/>
    <w:lvl w:ilvl="0" w:tplc="040C0003">
      <w:start w:val="1"/>
      <w:numFmt w:val="bullet"/>
      <w:lvlText w:val="o"/>
      <w:lvlJc w:val="left"/>
      <w:pPr>
        <w:ind w:left="1380" w:hanging="360"/>
      </w:pPr>
      <w:rPr>
        <w:rFonts w:ascii="Courier New" w:hAnsi="Courier New" w:cs="Courier New"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45" w15:restartNumberingAfterBreak="0">
    <w:nsid w:val="5AAC3DE9"/>
    <w:multiLevelType w:val="hybridMultilevel"/>
    <w:tmpl w:val="A0AECB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205444"/>
    <w:multiLevelType w:val="hybridMultilevel"/>
    <w:tmpl w:val="5672D2C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15:restartNumberingAfterBreak="0">
    <w:nsid w:val="5E552E37"/>
    <w:multiLevelType w:val="hybridMultilevel"/>
    <w:tmpl w:val="A05C62DA"/>
    <w:lvl w:ilvl="0" w:tplc="610C68C8">
      <w:start w:val="1"/>
      <w:numFmt w:val="decimal"/>
      <w:pStyle w:val="DSACListenumrique"/>
      <w:lvlText w:val="%1."/>
      <w:lvlJc w:val="left"/>
      <w:pPr>
        <w:ind w:left="717" w:hanging="360"/>
      </w:pPr>
      <w:rPr>
        <w:rFonts w:asciiTheme="minorHAnsi" w:hAnsiTheme="minorHAnsi" w:cstheme="minorHAnsi" w:hint="default"/>
        <w:b/>
        <w:i w:val="0"/>
        <w:caps w:val="0"/>
        <w:vanish w:val="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EAE0792"/>
    <w:multiLevelType w:val="multilevel"/>
    <w:tmpl w:val="4752A1F6"/>
    <w:styleLink w:val="Style1"/>
    <w:lvl w:ilvl="0">
      <w:start w:val="1"/>
      <w:numFmt w:val="none"/>
      <w:lvlText w:val="%1"/>
      <w:lvlJc w:val="left"/>
      <w:pPr>
        <w:ind w:left="0" w:firstLine="709"/>
      </w:pPr>
      <w:rPr>
        <w:rFonts w:hint="default"/>
      </w:rPr>
    </w:lvl>
    <w:lvl w:ilvl="1">
      <w:start w:val="3"/>
      <w:numFmt w:val="none"/>
      <w:suff w:val="nothing"/>
      <w:lvlText w:val="10.1"/>
      <w:lvlJc w:val="left"/>
      <w:pPr>
        <w:ind w:left="0" w:firstLine="709"/>
      </w:pPr>
      <w:rPr>
        <w:rFonts w:hint="default"/>
        <w:b/>
        <w:i w:val="0"/>
      </w:rPr>
    </w:lvl>
    <w:lvl w:ilvl="2">
      <w:start w:val="1"/>
      <w:numFmt w:val="decimal"/>
      <w:lvlText w:val="%1.%2.%3"/>
      <w:lvlJc w:val="left"/>
      <w:pPr>
        <w:ind w:left="0" w:hanging="637"/>
      </w:pPr>
      <w:rPr>
        <w:rFonts w:ascii="Verdana" w:eastAsia="Verdana" w:hAnsi="Verdana" w:hint="default"/>
        <w:b/>
        <w:bCs/>
        <w:w w:val="99"/>
        <w:sz w:val="20"/>
        <w:szCs w:val="20"/>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9" w15:restartNumberingAfterBreak="0">
    <w:nsid w:val="60490B6A"/>
    <w:multiLevelType w:val="hybridMultilevel"/>
    <w:tmpl w:val="17789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1F65EBC"/>
    <w:multiLevelType w:val="hybridMultilevel"/>
    <w:tmpl w:val="A32C470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1" w15:restartNumberingAfterBreak="0">
    <w:nsid w:val="661C01F2"/>
    <w:multiLevelType w:val="hybridMultilevel"/>
    <w:tmpl w:val="B992B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AB601F"/>
    <w:multiLevelType w:val="hybridMultilevel"/>
    <w:tmpl w:val="912E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932147"/>
    <w:multiLevelType w:val="multilevel"/>
    <w:tmpl w:val="B07E4A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DC452FF"/>
    <w:multiLevelType w:val="hybridMultilevel"/>
    <w:tmpl w:val="8B8ABD9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5" w15:restartNumberingAfterBreak="0">
    <w:nsid w:val="70C9277F"/>
    <w:multiLevelType w:val="hybridMultilevel"/>
    <w:tmpl w:val="DA2C5BE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56" w15:restartNumberingAfterBreak="0">
    <w:nsid w:val="713D1472"/>
    <w:multiLevelType w:val="hybridMultilevel"/>
    <w:tmpl w:val="B426A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7F5F3E"/>
    <w:multiLevelType w:val="hybridMultilevel"/>
    <w:tmpl w:val="3F0C0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09527B"/>
    <w:multiLevelType w:val="hybridMultilevel"/>
    <w:tmpl w:val="225A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54C241D"/>
    <w:multiLevelType w:val="hybridMultilevel"/>
    <w:tmpl w:val="DFF6705E"/>
    <w:lvl w:ilvl="0" w:tplc="ADC01A7C">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CBE46BA"/>
    <w:multiLevelType w:val="hybridMultilevel"/>
    <w:tmpl w:val="16F2CA34"/>
    <w:lvl w:ilvl="0" w:tplc="040C0001">
      <w:start w:val="1"/>
      <w:numFmt w:val="bullet"/>
      <w:lvlText w:val=""/>
      <w:lvlJc w:val="left"/>
      <w:pPr>
        <w:ind w:left="1296" w:hanging="360"/>
      </w:pPr>
      <w:rPr>
        <w:rFonts w:ascii="Symbol" w:hAnsi="Symbol" w:hint="default"/>
      </w:rPr>
    </w:lvl>
    <w:lvl w:ilvl="1" w:tplc="040C0003" w:tentative="1">
      <w:start w:val="1"/>
      <w:numFmt w:val="bullet"/>
      <w:lvlText w:val="o"/>
      <w:lvlJc w:val="left"/>
      <w:pPr>
        <w:ind w:left="2016" w:hanging="360"/>
      </w:pPr>
      <w:rPr>
        <w:rFonts w:ascii="Courier New" w:hAnsi="Courier New" w:cs="Courier New" w:hint="default"/>
      </w:rPr>
    </w:lvl>
    <w:lvl w:ilvl="2" w:tplc="040C0005" w:tentative="1">
      <w:start w:val="1"/>
      <w:numFmt w:val="bullet"/>
      <w:lvlText w:val=""/>
      <w:lvlJc w:val="left"/>
      <w:pPr>
        <w:ind w:left="2736" w:hanging="360"/>
      </w:pPr>
      <w:rPr>
        <w:rFonts w:ascii="Wingdings" w:hAnsi="Wingdings" w:hint="default"/>
      </w:rPr>
    </w:lvl>
    <w:lvl w:ilvl="3" w:tplc="040C0001" w:tentative="1">
      <w:start w:val="1"/>
      <w:numFmt w:val="bullet"/>
      <w:lvlText w:val=""/>
      <w:lvlJc w:val="left"/>
      <w:pPr>
        <w:ind w:left="3456" w:hanging="360"/>
      </w:pPr>
      <w:rPr>
        <w:rFonts w:ascii="Symbol" w:hAnsi="Symbol" w:hint="default"/>
      </w:rPr>
    </w:lvl>
    <w:lvl w:ilvl="4" w:tplc="040C0003" w:tentative="1">
      <w:start w:val="1"/>
      <w:numFmt w:val="bullet"/>
      <w:lvlText w:val="o"/>
      <w:lvlJc w:val="left"/>
      <w:pPr>
        <w:ind w:left="4176" w:hanging="360"/>
      </w:pPr>
      <w:rPr>
        <w:rFonts w:ascii="Courier New" w:hAnsi="Courier New" w:cs="Courier New" w:hint="default"/>
      </w:rPr>
    </w:lvl>
    <w:lvl w:ilvl="5" w:tplc="040C0005" w:tentative="1">
      <w:start w:val="1"/>
      <w:numFmt w:val="bullet"/>
      <w:lvlText w:val=""/>
      <w:lvlJc w:val="left"/>
      <w:pPr>
        <w:ind w:left="4896" w:hanging="360"/>
      </w:pPr>
      <w:rPr>
        <w:rFonts w:ascii="Wingdings" w:hAnsi="Wingdings" w:hint="default"/>
      </w:rPr>
    </w:lvl>
    <w:lvl w:ilvl="6" w:tplc="040C0001" w:tentative="1">
      <w:start w:val="1"/>
      <w:numFmt w:val="bullet"/>
      <w:lvlText w:val=""/>
      <w:lvlJc w:val="left"/>
      <w:pPr>
        <w:ind w:left="5616" w:hanging="360"/>
      </w:pPr>
      <w:rPr>
        <w:rFonts w:ascii="Symbol" w:hAnsi="Symbol" w:hint="default"/>
      </w:rPr>
    </w:lvl>
    <w:lvl w:ilvl="7" w:tplc="040C0003" w:tentative="1">
      <w:start w:val="1"/>
      <w:numFmt w:val="bullet"/>
      <w:lvlText w:val="o"/>
      <w:lvlJc w:val="left"/>
      <w:pPr>
        <w:ind w:left="6336" w:hanging="360"/>
      </w:pPr>
      <w:rPr>
        <w:rFonts w:ascii="Courier New" w:hAnsi="Courier New" w:cs="Courier New" w:hint="default"/>
      </w:rPr>
    </w:lvl>
    <w:lvl w:ilvl="8" w:tplc="040C0005" w:tentative="1">
      <w:start w:val="1"/>
      <w:numFmt w:val="bullet"/>
      <w:lvlText w:val=""/>
      <w:lvlJc w:val="left"/>
      <w:pPr>
        <w:ind w:left="7056" w:hanging="360"/>
      </w:pPr>
      <w:rPr>
        <w:rFonts w:ascii="Wingdings" w:hAnsi="Wingdings" w:hint="default"/>
      </w:rPr>
    </w:lvl>
  </w:abstractNum>
  <w:abstractNum w:abstractNumId="61" w15:restartNumberingAfterBreak="0">
    <w:nsid w:val="7D044364"/>
    <w:multiLevelType w:val="hybridMultilevel"/>
    <w:tmpl w:val="06309F4C"/>
    <w:lvl w:ilvl="0" w:tplc="ADC01A7C">
      <w:numFmt w:val="bullet"/>
      <w:lvlText w:val="-"/>
      <w:lvlJc w:val="left"/>
      <w:pPr>
        <w:tabs>
          <w:tab w:val="num" w:pos="360"/>
        </w:tabs>
        <w:ind w:left="360" w:hanging="360"/>
      </w:pPr>
      <w:rPr>
        <w:rFonts w:ascii="Arial" w:eastAsia="Times New Roman" w:hAnsi="Arial" w:hint="default"/>
      </w:rPr>
    </w:lvl>
    <w:lvl w:ilvl="1" w:tplc="040C0003" w:tentative="1">
      <w:start w:val="1"/>
      <w:numFmt w:val="bullet"/>
      <w:lvlText w:val="o"/>
      <w:lvlJc w:val="left"/>
      <w:pPr>
        <w:tabs>
          <w:tab w:val="num" w:pos="1014"/>
        </w:tabs>
        <w:ind w:left="1014" w:hanging="360"/>
      </w:pPr>
      <w:rPr>
        <w:rFonts w:ascii="Courier New" w:hAnsi="Courier New" w:hint="default"/>
      </w:rPr>
    </w:lvl>
    <w:lvl w:ilvl="2" w:tplc="040C0005" w:tentative="1">
      <w:start w:val="1"/>
      <w:numFmt w:val="bullet"/>
      <w:lvlText w:val=""/>
      <w:lvlJc w:val="left"/>
      <w:pPr>
        <w:tabs>
          <w:tab w:val="num" w:pos="1734"/>
        </w:tabs>
        <w:ind w:left="1734" w:hanging="360"/>
      </w:pPr>
      <w:rPr>
        <w:rFonts w:ascii="Wingdings" w:hAnsi="Wingdings" w:hint="default"/>
      </w:rPr>
    </w:lvl>
    <w:lvl w:ilvl="3" w:tplc="040C0001" w:tentative="1">
      <w:start w:val="1"/>
      <w:numFmt w:val="bullet"/>
      <w:lvlText w:val=""/>
      <w:lvlJc w:val="left"/>
      <w:pPr>
        <w:tabs>
          <w:tab w:val="num" w:pos="2454"/>
        </w:tabs>
        <w:ind w:left="2454" w:hanging="360"/>
      </w:pPr>
      <w:rPr>
        <w:rFonts w:ascii="Symbol" w:hAnsi="Symbol" w:hint="default"/>
      </w:rPr>
    </w:lvl>
    <w:lvl w:ilvl="4" w:tplc="040C0003" w:tentative="1">
      <w:start w:val="1"/>
      <w:numFmt w:val="bullet"/>
      <w:lvlText w:val="o"/>
      <w:lvlJc w:val="left"/>
      <w:pPr>
        <w:tabs>
          <w:tab w:val="num" w:pos="3174"/>
        </w:tabs>
        <w:ind w:left="3174" w:hanging="360"/>
      </w:pPr>
      <w:rPr>
        <w:rFonts w:ascii="Courier New" w:hAnsi="Courier New" w:hint="default"/>
      </w:rPr>
    </w:lvl>
    <w:lvl w:ilvl="5" w:tplc="040C0005" w:tentative="1">
      <w:start w:val="1"/>
      <w:numFmt w:val="bullet"/>
      <w:lvlText w:val=""/>
      <w:lvlJc w:val="left"/>
      <w:pPr>
        <w:tabs>
          <w:tab w:val="num" w:pos="3894"/>
        </w:tabs>
        <w:ind w:left="3894" w:hanging="360"/>
      </w:pPr>
      <w:rPr>
        <w:rFonts w:ascii="Wingdings" w:hAnsi="Wingdings" w:hint="default"/>
      </w:rPr>
    </w:lvl>
    <w:lvl w:ilvl="6" w:tplc="040C0001" w:tentative="1">
      <w:start w:val="1"/>
      <w:numFmt w:val="bullet"/>
      <w:lvlText w:val=""/>
      <w:lvlJc w:val="left"/>
      <w:pPr>
        <w:tabs>
          <w:tab w:val="num" w:pos="4614"/>
        </w:tabs>
        <w:ind w:left="4614" w:hanging="360"/>
      </w:pPr>
      <w:rPr>
        <w:rFonts w:ascii="Symbol" w:hAnsi="Symbol" w:hint="default"/>
      </w:rPr>
    </w:lvl>
    <w:lvl w:ilvl="7" w:tplc="040C0003" w:tentative="1">
      <w:start w:val="1"/>
      <w:numFmt w:val="bullet"/>
      <w:lvlText w:val="o"/>
      <w:lvlJc w:val="left"/>
      <w:pPr>
        <w:tabs>
          <w:tab w:val="num" w:pos="5334"/>
        </w:tabs>
        <w:ind w:left="5334" w:hanging="360"/>
      </w:pPr>
      <w:rPr>
        <w:rFonts w:ascii="Courier New" w:hAnsi="Courier New" w:hint="default"/>
      </w:rPr>
    </w:lvl>
    <w:lvl w:ilvl="8" w:tplc="040C0005" w:tentative="1">
      <w:start w:val="1"/>
      <w:numFmt w:val="bullet"/>
      <w:lvlText w:val=""/>
      <w:lvlJc w:val="left"/>
      <w:pPr>
        <w:tabs>
          <w:tab w:val="num" w:pos="6054"/>
        </w:tabs>
        <w:ind w:left="6054" w:hanging="360"/>
      </w:pPr>
      <w:rPr>
        <w:rFonts w:ascii="Wingdings" w:hAnsi="Wingdings" w:hint="default"/>
      </w:rPr>
    </w:lvl>
  </w:abstractNum>
  <w:abstractNum w:abstractNumId="62" w15:restartNumberingAfterBreak="0">
    <w:nsid w:val="7D7F4B7E"/>
    <w:multiLevelType w:val="hybridMultilevel"/>
    <w:tmpl w:val="6D4C72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0850386">
    <w:abstractNumId w:val="48"/>
  </w:num>
  <w:num w:numId="2" w16cid:durableId="1806896221">
    <w:abstractNumId w:val="2"/>
  </w:num>
  <w:num w:numId="3" w16cid:durableId="1949585442">
    <w:abstractNumId w:val="36"/>
  </w:num>
  <w:num w:numId="4" w16cid:durableId="1984771195">
    <w:abstractNumId w:val="47"/>
  </w:num>
  <w:num w:numId="5" w16cid:durableId="1780955587">
    <w:abstractNumId w:val="0"/>
  </w:num>
  <w:num w:numId="6" w16cid:durableId="1449927528">
    <w:abstractNumId w:val="46"/>
  </w:num>
  <w:num w:numId="7" w16cid:durableId="1118453925">
    <w:abstractNumId w:val="25"/>
  </w:num>
  <w:num w:numId="8" w16cid:durableId="93862887">
    <w:abstractNumId w:val="11"/>
  </w:num>
  <w:num w:numId="9" w16cid:durableId="768426366">
    <w:abstractNumId w:val="3"/>
  </w:num>
  <w:num w:numId="10" w16cid:durableId="923882614">
    <w:abstractNumId w:val="41"/>
  </w:num>
  <w:num w:numId="11" w16cid:durableId="621351390">
    <w:abstractNumId w:val="33"/>
  </w:num>
  <w:num w:numId="12" w16cid:durableId="2027097720">
    <w:abstractNumId w:val="43"/>
  </w:num>
  <w:num w:numId="13" w16cid:durableId="1009215659">
    <w:abstractNumId w:val="58"/>
  </w:num>
  <w:num w:numId="14" w16cid:durableId="261501096">
    <w:abstractNumId w:val="39"/>
  </w:num>
  <w:num w:numId="15" w16cid:durableId="176311050">
    <w:abstractNumId w:val="38"/>
  </w:num>
  <w:num w:numId="16" w16cid:durableId="579564346">
    <w:abstractNumId w:val="61"/>
  </w:num>
  <w:num w:numId="17" w16cid:durableId="1005285562">
    <w:abstractNumId w:val="28"/>
  </w:num>
  <w:num w:numId="18" w16cid:durableId="375086489">
    <w:abstractNumId w:val="50"/>
  </w:num>
  <w:num w:numId="19" w16cid:durableId="1682659437">
    <w:abstractNumId w:val="16"/>
  </w:num>
  <w:num w:numId="20" w16cid:durableId="1274434805">
    <w:abstractNumId w:val="57"/>
  </w:num>
  <w:num w:numId="21" w16cid:durableId="10684889">
    <w:abstractNumId w:val="42"/>
  </w:num>
  <w:num w:numId="22" w16cid:durableId="1391146854">
    <w:abstractNumId w:val="14"/>
  </w:num>
  <w:num w:numId="23" w16cid:durableId="1056777406">
    <w:abstractNumId w:val="55"/>
  </w:num>
  <w:num w:numId="24" w16cid:durableId="1641421813">
    <w:abstractNumId w:val="32"/>
  </w:num>
  <w:num w:numId="25" w16cid:durableId="1251082791">
    <w:abstractNumId w:val="27"/>
  </w:num>
  <w:num w:numId="26" w16cid:durableId="792670890">
    <w:abstractNumId w:val="52"/>
  </w:num>
  <w:num w:numId="27" w16cid:durableId="348602303">
    <w:abstractNumId w:val="22"/>
  </w:num>
  <w:num w:numId="28" w16cid:durableId="55982352">
    <w:abstractNumId w:val="56"/>
  </w:num>
  <w:num w:numId="29" w16cid:durableId="838345781">
    <w:abstractNumId w:val="12"/>
  </w:num>
  <w:num w:numId="30" w16cid:durableId="746611585">
    <w:abstractNumId w:val="19"/>
  </w:num>
  <w:num w:numId="31" w16cid:durableId="171922105">
    <w:abstractNumId w:val="37"/>
  </w:num>
  <w:num w:numId="32" w16cid:durableId="525019938">
    <w:abstractNumId w:val="26"/>
  </w:num>
  <w:num w:numId="33" w16cid:durableId="746734579">
    <w:abstractNumId w:val="9"/>
  </w:num>
  <w:num w:numId="34" w16cid:durableId="965043097">
    <w:abstractNumId w:val="10"/>
  </w:num>
  <w:num w:numId="35" w16cid:durableId="1357150211">
    <w:abstractNumId w:val="6"/>
  </w:num>
  <w:num w:numId="36" w16cid:durableId="1170604614">
    <w:abstractNumId w:val="30"/>
  </w:num>
  <w:num w:numId="37" w16cid:durableId="113596003">
    <w:abstractNumId w:val="23"/>
  </w:num>
  <w:num w:numId="38" w16cid:durableId="596448570">
    <w:abstractNumId w:val="15"/>
  </w:num>
  <w:num w:numId="39" w16cid:durableId="1810126579">
    <w:abstractNumId w:val="8"/>
  </w:num>
  <w:num w:numId="40" w16cid:durableId="1585339160">
    <w:abstractNumId w:val="45"/>
  </w:num>
  <w:num w:numId="41" w16cid:durableId="1752897179">
    <w:abstractNumId w:val="24"/>
  </w:num>
  <w:num w:numId="42" w16cid:durableId="859471535">
    <w:abstractNumId w:val="49"/>
  </w:num>
  <w:num w:numId="43" w16cid:durableId="1393961157">
    <w:abstractNumId w:val="21"/>
  </w:num>
  <w:num w:numId="44" w16cid:durableId="210114053">
    <w:abstractNumId w:val="29"/>
  </w:num>
  <w:num w:numId="45" w16cid:durableId="146095796">
    <w:abstractNumId w:val="51"/>
  </w:num>
  <w:num w:numId="46" w16cid:durableId="1492067299">
    <w:abstractNumId w:val="60"/>
  </w:num>
  <w:num w:numId="47" w16cid:durableId="986933194">
    <w:abstractNumId w:val="54"/>
  </w:num>
  <w:num w:numId="48" w16cid:durableId="1664159838">
    <w:abstractNumId w:val="20"/>
  </w:num>
  <w:num w:numId="49" w16cid:durableId="1852716965">
    <w:abstractNumId w:val="62"/>
  </w:num>
  <w:num w:numId="50" w16cid:durableId="2005471883">
    <w:abstractNumId w:val="1"/>
  </w:num>
  <w:num w:numId="51" w16cid:durableId="1937786149">
    <w:abstractNumId w:val="40"/>
  </w:num>
  <w:num w:numId="52" w16cid:durableId="1452671686">
    <w:abstractNumId w:val="4"/>
  </w:num>
  <w:num w:numId="53" w16cid:durableId="1130703195">
    <w:abstractNumId w:val="35"/>
  </w:num>
  <w:num w:numId="54" w16cid:durableId="771051562">
    <w:abstractNumId w:val="7"/>
  </w:num>
  <w:num w:numId="55" w16cid:durableId="135033008">
    <w:abstractNumId w:val="44"/>
  </w:num>
  <w:num w:numId="56" w16cid:durableId="1216819085">
    <w:abstractNumId w:val="59"/>
  </w:num>
  <w:num w:numId="57" w16cid:durableId="1425958685">
    <w:abstractNumId w:val="5"/>
  </w:num>
  <w:num w:numId="58" w16cid:durableId="439879347">
    <w:abstractNumId w:val="17"/>
  </w:num>
  <w:num w:numId="59" w16cid:durableId="478961464">
    <w:abstractNumId w:val="13"/>
  </w:num>
  <w:num w:numId="60" w16cid:durableId="2038433052">
    <w:abstractNumId w:val="31"/>
  </w:num>
  <w:num w:numId="61" w16cid:durableId="836001530">
    <w:abstractNumId w:val="34"/>
  </w:num>
  <w:num w:numId="62" w16cid:durableId="1004631876">
    <w:abstractNumId w:val="18"/>
  </w:num>
  <w:num w:numId="63" w16cid:durableId="655959480">
    <w:abstractNumId w:val="5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BF2"/>
    <w:rsid w:val="000122B5"/>
    <w:rsid w:val="00015762"/>
    <w:rsid w:val="00017F53"/>
    <w:rsid w:val="00022273"/>
    <w:rsid w:val="00023A85"/>
    <w:rsid w:val="00025BF2"/>
    <w:rsid w:val="00030001"/>
    <w:rsid w:val="00031C58"/>
    <w:rsid w:val="000347BF"/>
    <w:rsid w:val="00041E01"/>
    <w:rsid w:val="00045896"/>
    <w:rsid w:val="00045C98"/>
    <w:rsid w:val="0006037E"/>
    <w:rsid w:val="0006773B"/>
    <w:rsid w:val="0006777A"/>
    <w:rsid w:val="00072A09"/>
    <w:rsid w:val="00073BEB"/>
    <w:rsid w:val="00077120"/>
    <w:rsid w:val="000771EB"/>
    <w:rsid w:val="000819EF"/>
    <w:rsid w:val="0008235F"/>
    <w:rsid w:val="000856B8"/>
    <w:rsid w:val="00092210"/>
    <w:rsid w:val="000948AB"/>
    <w:rsid w:val="0009712D"/>
    <w:rsid w:val="000A0623"/>
    <w:rsid w:val="000A1FDD"/>
    <w:rsid w:val="000A2516"/>
    <w:rsid w:val="000A2D67"/>
    <w:rsid w:val="000A4A54"/>
    <w:rsid w:val="000A7A15"/>
    <w:rsid w:val="000A7EAE"/>
    <w:rsid w:val="000B0161"/>
    <w:rsid w:val="000B0C90"/>
    <w:rsid w:val="000B0EFF"/>
    <w:rsid w:val="000B34A0"/>
    <w:rsid w:val="000B7759"/>
    <w:rsid w:val="000C54A8"/>
    <w:rsid w:val="000C7367"/>
    <w:rsid w:val="000D056C"/>
    <w:rsid w:val="000D0CF4"/>
    <w:rsid w:val="000D4703"/>
    <w:rsid w:val="000E2BB1"/>
    <w:rsid w:val="000E2CAC"/>
    <w:rsid w:val="000E5B51"/>
    <w:rsid w:val="000E7D02"/>
    <w:rsid w:val="000F1FC4"/>
    <w:rsid w:val="00100000"/>
    <w:rsid w:val="00101692"/>
    <w:rsid w:val="00105D51"/>
    <w:rsid w:val="00106E45"/>
    <w:rsid w:val="00115464"/>
    <w:rsid w:val="00122207"/>
    <w:rsid w:val="0012237A"/>
    <w:rsid w:val="00126155"/>
    <w:rsid w:val="001264DE"/>
    <w:rsid w:val="0013021D"/>
    <w:rsid w:val="00135C72"/>
    <w:rsid w:val="00144260"/>
    <w:rsid w:val="001469D4"/>
    <w:rsid w:val="00151FCE"/>
    <w:rsid w:val="00152CCB"/>
    <w:rsid w:val="00152FFE"/>
    <w:rsid w:val="001547D7"/>
    <w:rsid w:val="001575EB"/>
    <w:rsid w:val="00161051"/>
    <w:rsid w:val="00161C48"/>
    <w:rsid w:val="00163F8C"/>
    <w:rsid w:val="00167B11"/>
    <w:rsid w:val="00174956"/>
    <w:rsid w:val="00177810"/>
    <w:rsid w:val="001808F6"/>
    <w:rsid w:val="00182B32"/>
    <w:rsid w:val="001842AF"/>
    <w:rsid w:val="00184772"/>
    <w:rsid w:val="00191D18"/>
    <w:rsid w:val="001926E2"/>
    <w:rsid w:val="001934A3"/>
    <w:rsid w:val="001934DA"/>
    <w:rsid w:val="00194607"/>
    <w:rsid w:val="00194E07"/>
    <w:rsid w:val="00196AE5"/>
    <w:rsid w:val="001976F3"/>
    <w:rsid w:val="0019773B"/>
    <w:rsid w:val="001A106C"/>
    <w:rsid w:val="001A2FAE"/>
    <w:rsid w:val="001A4AE6"/>
    <w:rsid w:val="001A4F14"/>
    <w:rsid w:val="001B6D9C"/>
    <w:rsid w:val="001C13C0"/>
    <w:rsid w:val="001C14DB"/>
    <w:rsid w:val="001C3DE6"/>
    <w:rsid w:val="001C47D9"/>
    <w:rsid w:val="001C6304"/>
    <w:rsid w:val="001C73EF"/>
    <w:rsid w:val="001D3BB7"/>
    <w:rsid w:val="001D3E2E"/>
    <w:rsid w:val="001D4509"/>
    <w:rsid w:val="001D75B9"/>
    <w:rsid w:val="001E0A4E"/>
    <w:rsid w:val="001E5C84"/>
    <w:rsid w:val="001E5EBD"/>
    <w:rsid w:val="001E6483"/>
    <w:rsid w:val="001E6A18"/>
    <w:rsid w:val="001E79D4"/>
    <w:rsid w:val="001F06C6"/>
    <w:rsid w:val="001F3A25"/>
    <w:rsid w:val="001F6F87"/>
    <w:rsid w:val="00201E3B"/>
    <w:rsid w:val="002031BC"/>
    <w:rsid w:val="00213FDC"/>
    <w:rsid w:val="002161B6"/>
    <w:rsid w:val="00225029"/>
    <w:rsid w:val="002269CE"/>
    <w:rsid w:val="002269D8"/>
    <w:rsid w:val="00230CF3"/>
    <w:rsid w:val="0023305C"/>
    <w:rsid w:val="0023420E"/>
    <w:rsid w:val="00237095"/>
    <w:rsid w:val="00237D34"/>
    <w:rsid w:val="00241B91"/>
    <w:rsid w:val="002426D4"/>
    <w:rsid w:val="002430BC"/>
    <w:rsid w:val="00244C3E"/>
    <w:rsid w:val="00245343"/>
    <w:rsid w:val="002465AD"/>
    <w:rsid w:val="00246BCB"/>
    <w:rsid w:val="00250EC2"/>
    <w:rsid w:val="002534F0"/>
    <w:rsid w:val="00253682"/>
    <w:rsid w:val="002645B9"/>
    <w:rsid w:val="00265A0D"/>
    <w:rsid w:val="00270EA3"/>
    <w:rsid w:val="00270EDA"/>
    <w:rsid w:val="002721C6"/>
    <w:rsid w:val="002742DD"/>
    <w:rsid w:val="002759E8"/>
    <w:rsid w:val="00281AE4"/>
    <w:rsid w:val="0028206F"/>
    <w:rsid w:val="00282D39"/>
    <w:rsid w:val="00285E2E"/>
    <w:rsid w:val="002878EE"/>
    <w:rsid w:val="00290797"/>
    <w:rsid w:val="002950BC"/>
    <w:rsid w:val="0029656C"/>
    <w:rsid w:val="002A3C53"/>
    <w:rsid w:val="002A554C"/>
    <w:rsid w:val="002A7CB4"/>
    <w:rsid w:val="002A7EEF"/>
    <w:rsid w:val="002A7F75"/>
    <w:rsid w:val="002B0298"/>
    <w:rsid w:val="002B6B6B"/>
    <w:rsid w:val="002B6E15"/>
    <w:rsid w:val="002C2EC4"/>
    <w:rsid w:val="002C394F"/>
    <w:rsid w:val="002D1D1B"/>
    <w:rsid w:val="002D45FB"/>
    <w:rsid w:val="002D4912"/>
    <w:rsid w:val="002D5204"/>
    <w:rsid w:val="002F4FD9"/>
    <w:rsid w:val="002F674E"/>
    <w:rsid w:val="002F7C66"/>
    <w:rsid w:val="00300AF3"/>
    <w:rsid w:val="00301CAE"/>
    <w:rsid w:val="0031007A"/>
    <w:rsid w:val="00310CEF"/>
    <w:rsid w:val="0031419E"/>
    <w:rsid w:val="003153F3"/>
    <w:rsid w:val="00316D4D"/>
    <w:rsid w:val="00320AE1"/>
    <w:rsid w:val="003212E4"/>
    <w:rsid w:val="003244AC"/>
    <w:rsid w:val="00326F2A"/>
    <w:rsid w:val="00326FB2"/>
    <w:rsid w:val="0033305F"/>
    <w:rsid w:val="0033541D"/>
    <w:rsid w:val="003363B9"/>
    <w:rsid w:val="00336874"/>
    <w:rsid w:val="0034088A"/>
    <w:rsid w:val="0034259E"/>
    <w:rsid w:val="00342CB5"/>
    <w:rsid w:val="00346DD4"/>
    <w:rsid w:val="00356BD7"/>
    <w:rsid w:val="00363FF8"/>
    <w:rsid w:val="00370307"/>
    <w:rsid w:val="00373DF5"/>
    <w:rsid w:val="00375783"/>
    <w:rsid w:val="00384992"/>
    <w:rsid w:val="00385D6F"/>
    <w:rsid w:val="003929A5"/>
    <w:rsid w:val="00395F9B"/>
    <w:rsid w:val="00397152"/>
    <w:rsid w:val="003A57C4"/>
    <w:rsid w:val="003B01EF"/>
    <w:rsid w:val="003B36EC"/>
    <w:rsid w:val="003C2317"/>
    <w:rsid w:val="003C59B4"/>
    <w:rsid w:val="003C6E99"/>
    <w:rsid w:val="003C720D"/>
    <w:rsid w:val="003D45D9"/>
    <w:rsid w:val="003D77AB"/>
    <w:rsid w:val="003E2F34"/>
    <w:rsid w:val="003E47D4"/>
    <w:rsid w:val="003E7286"/>
    <w:rsid w:val="003F028C"/>
    <w:rsid w:val="003F1DB0"/>
    <w:rsid w:val="0040752B"/>
    <w:rsid w:val="004179A6"/>
    <w:rsid w:val="00421A50"/>
    <w:rsid w:val="00423966"/>
    <w:rsid w:val="004275EC"/>
    <w:rsid w:val="00435A35"/>
    <w:rsid w:val="00443179"/>
    <w:rsid w:val="004505F0"/>
    <w:rsid w:val="00451870"/>
    <w:rsid w:val="00452828"/>
    <w:rsid w:val="004541DD"/>
    <w:rsid w:val="00454624"/>
    <w:rsid w:val="00457C83"/>
    <w:rsid w:val="004670D2"/>
    <w:rsid w:val="004755B5"/>
    <w:rsid w:val="00475BD4"/>
    <w:rsid w:val="00477A21"/>
    <w:rsid w:val="00482DB0"/>
    <w:rsid w:val="00485919"/>
    <w:rsid w:val="00491DCA"/>
    <w:rsid w:val="00492D1B"/>
    <w:rsid w:val="004978C1"/>
    <w:rsid w:val="004A0596"/>
    <w:rsid w:val="004A2963"/>
    <w:rsid w:val="004A3B64"/>
    <w:rsid w:val="004A4BF6"/>
    <w:rsid w:val="004B0AE7"/>
    <w:rsid w:val="004B1D9B"/>
    <w:rsid w:val="004B407D"/>
    <w:rsid w:val="004C3927"/>
    <w:rsid w:val="004D0A20"/>
    <w:rsid w:val="004D31FE"/>
    <w:rsid w:val="004D4341"/>
    <w:rsid w:val="004D5D3E"/>
    <w:rsid w:val="004E0E02"/>
    <w:rsid w:val="004E0EED"/>
    <w:rsid w:val="004E3550"/>
    <w:rsid w:val="004E5685"/>
    <w:rsid w:val="004E65F2"/>
    <w:rsid w:val="004E6C87"/>
    <w:rsid w:val="004E7390"/>
    <w:rsid w:val="004F1B8A"/>
    <w:rsid w:val="004F4BD9"/>
    <w:rsid w:val="004F5AF6"/>
    <w:rsid w:val="00501E96"/>
    <w:rsid w:val="0050382D"/>
    <w:rsid w:val="00507E6B"/>
    <w:rsid w:val="005160A3"/>
    <w:rsid w:val="00525CFF"/>
    <w:rsid w:val="00526724"/>
    <w:rsid w:val="00527D47"/>
    <w:rsid w:val="00531F10"/>
    <w:rsid w:val="005377E4"/>
    <w:rsid w:val="005404A2"/>
    <w:rsid w:val="00540588"/>
    <w:rsid w:val="005434DF"/>
    <w:rsid w:val="00543537"/>
    <w:rsid w:val="0054366B"/>
    <w:rsid w:val="005438CF"/>
    <w:rsid w:val="00544EEE"/>
    <w:rsid w:val="00546B90"/>
    <w:rsid w:val="0055481F"/>
    <w:rsid w:val="0055506B"/>
    <w:rsid w:val="00555263"/>
    <w:rsid w:val="0055549C"/>
    <w:rsid w:val="00561421"/>
    <w:rsid w:val="00562770"/>
    <w:rsid w:val="0056294C"/>
    <w:rsid w:val="005642FA"/>
    <w:rsid w:val="00572595"/>
    <w:rsid w:val="00573AB1"/>
    <w:rsid w:val="00574151"/>
    <w:rsid w:val="00574895"/>
    <w:rsid w:val="00577C48"/>
    <w:rsid w:val="00577FC4"/>
    <w:rsid w:val="00581E4C"/>
    <w:rsid w:val="00582C2A"/>
    <w:rsid w:val="00584CF2"/>
    <w:rsid w:val="00587D9C"/>
    <w:rsid w:val="00590F99"/>
    <w:rsid w:val="0059411D"/>
    <w:rsid w:val="005975E6"/>
    <w:rsid w:val="005B0F18"/>
    <w:rsid w:val="005B1784"/>
    <w:rsid w:val="005B4F21"/>
    <w:rsid w:val="005C7C8D"/>
    <w:rsid w:val="005C7FE6"/>
    <w:rsid w:val="005D1440"/>
    <w:rsid w:val="005D1B4A"/>
    <w:rsid w:val="005D707F"/>
    <w:rsid w:val="005E2D8C"/>
    <w:rsid w:val="005E3AC3"/>
    <w:rsid w:val="005E624B"/>
    <w:rsid w:val="005F014F"/>
    <w:rsid w:val="005F4D64"/>
    <w:rsid w:val="005F6893"/>
    <w:rsid w:val="00600A0C"/>
    <w:rsid w:val="00600B37"/>
    <w:rsid w:val="00601540"/>
    <w:rsid w:val="00601592"/>
    <w:rsid w:val="006067EB"/>
    <w:rsid w:val="006070DB"/>
    <w:rsid w:val="006103E1"/>
    <w:rsid w:val="00612F78"/>
    <w:rsid w:val="00616C3B"/>
    <w:rsid w:val="00622092"/>
    <w:rsid w:val="0062754B"/>
    <w:rsid w:val="00627C91"/>
    <w:rsid w:val="00630447"/>
    <w:rsid w:val="006320E6"/>
    <w:rsid w:val="00637AB9"/>
    <w:rsid w:val="006403A9"/>
    <w:rsid w:val="00655B71"/>
    <w:rsid w:val="006574E3"/>
    <w:rsid w:val="00660B54"/>
    <w:rsid w:val="006610FC"/>
    <w:rsid w:val="006616CC"/>
    <w:rsid w:val="00661C56"/>
    <w:rsid w:val="00670635"/>
    <w:rsid w:val="00671841"/>
    <w:rsid w:val="00673102"/>
    <w:rsid w:val="00677FF4"/>
    <w:rsid w:val="006830ED"/>
    <w:rsid w:val="006832D2"/>
    <w:rsid w:val="00693F85"/>
    <w:rsid w:val="00696676"/>
    <w:rsid w:val="00696B48"/>
    <w:rsid w:val="006978BF"/>
    <w:rsid w:val="006A054C"/>
    <w:rsid w:val="006A1119"/>
    <w:rsid w:val="006A5F59"/>
    <w:rsid w:val="006A61C5"/>
    <w:rsid w:val="006B0716"/>
    <w:rsid w:val="006B08AF"/>
    <w:rsid w:val="006B22FE"/>
    <w:rsid w:val="006B2373"/>
    <w:rsid w:val="006B42E3"/>
    <w:rsid w:val="006B527B"/>
    <w:rsid w:val="006B5C6B"/>
    <w:rsid w:val="006B66D0"/>
    <w:rsid w:val="006C06B2"/>
    <w:rsid w:val="006C1197"/>
    <w:rsid w:val="006C1333"/>
    <w:rsid w:val="006C1BC5"/>
    <w:rsid w:val="006C3669"/>
    <w:rsid w:val="006C604F"/>
    <w:rsid w:val="006C6D2C"/>
    <w:rsid w:val="006D1A60"/>
    <w:rsid w:val="006D4EDD"/>
    <w:rsid w:val="006D59E3"/>
    <w:rsid w:val="006E0FBD"/>
    <w:rsid w:val="006E1F50"/>
    <w:rsid w:val="006E32E8"/>
    <w:rsid w:val="006E3828"/>
    <w:rsid w:val="006E5887"/>
    <w:rsid w:val="006E6AEA"/>
    <w:rsid w:val="006F27A4"/>
    <w:rsid w:val="006F7117"/>
    <w:rsid w:val="00702275"/>
    <w:rsid w:val="00705371"/>
    <w:rsid w:val="00706CA9"/>
    <w:rsid w:val="00707A6B"/>
    <w:rsid w:val="00707B50"/>
    <w:rsid w:val="00714897"/>
    <w:rsid w:val="0072056D"/>
    <w:rsid w:val="007212DA"/>
    <w:rsid w:val="00723448"/>
    <w:rsid w:val="007253D3"/>
    <w:rsid w:val="00730AD7"/>
    <w:rsid w:val="0073242A"/>
    <w:rsid w:val="0073515F"/>
    <w:rsid w:val="00742EB8"/>
    <w:rsid w:val="00743950"/>
    <w:rsid w:val="00746199"/>
    <w:rsid w:val="00746218"/>
    <w:rsid w:val="00747614"/>
    <w:rsid w:val="00771C37"/>
    <w:rsid w:val="00774A66"/>
    <w:rsid w:val="00774D7F"/>
    <w:rsid w:val="007765AF"/>
    <w:rsid w:val="00780C0C"/>
    <w:rsid w:val="00783E7F"/>
    <w:rsid w:val="007900B6"/>
    <w:rsid w:val="00792E48"/>
    <w:rsid w:val="00796912"/>
    <w:rsid w:val="007A1228"/>
    <w:rsid w:val="007A1FBF"/>
    <w:rsid w:val="007A35FA"/>
    <w:rsid w:val="007A4A8E"/>
    <w:rsid w:val="007A661C"/>
    <w:rsid w:val="007B28EB"/>
    <w:rsid w:val="007B2AF9"/>
    <w:rsid w:val="007B2FB0"/>
    <w:rsid w:val="007B442F"/>
    <w:rsid w:val="007B5FF9"/>
    <w:rsid w:val="007B625C"/>
    <w:rsid w:val="007C6EDC"/>
    <w:rsid w:val="007D128F"/>
    <w:rsid w:val="007D1747"/>
    <w:rsid w:val="007D3E6B"/>
    <w:rsid w:val="007D4175"/>
    <w:rsid w:val="007E0FC5"/>
    <w:rsid w:val="007E2E14"/>
    <w:rsid w:val="007F2771"/>
    <w:rsid w:val="007F646B"/>
    <w:rsid w:val="00802B80"/>
    <w:rsid w:val="00802EA7"/>
    <w:rsid w:val="008045F6"/>
    <w:rsid w:val="008075AC"/>
    <w:rsid w:val="00810570"/>
    <w:rsid w:val="00812120"/>
    <w:rsid w:val="0081239A"/>
    <w:rsid w:val="00815B5D"/>
    <w:rsid w:val="00817412"/>
    <w:rsid w:val="00817EC4"/>
    <w:rsid w:val="0082006A"/>
    <w:rsid w:val="00825037"/>
    <w:rsid w:val="00825A67"/>
    <w:rsid w:val="008271CB"/>
    <w:rsid w:val="0083196D"/>
    <w:rsid w:val="00833F93"/>
    <w:rsid w:val="00835225"/>
    <w:rsid w:val="0084201B"/>
    <w:rsid w:val="008435B9"/>
    <w:rsid w:val="00844532"/>
    <w:rsid w:val="008456FA"/>
    <w:rsid w:val="008461CB"/>
    <w:rsid w:val="00854E6A"/>
    <w:rsid w:val="008563B0"/>
    <w:rsid w:val="008626AF"/>
    <w:rsid w:val="00862B8B"/>
    <w:rsid w:val="008634B0"/>
    <w:rsid w:val="008639C2"/>
    <w:rsid w:val="00871EC7"/>
    <w:rsid w:val="008903B2"/>
    <w:rsid w:val="00891AEA"/>
    <w:rsid w:val="008942A2"/>
    <w:rsid w:val="0089721B"/>
    <w:rsid w:val="008A7146"/>
    <w:rsid w:val="008B0144"/>
    <w:rsid w:val="008B7271"/>
    <w:rsid w:val="008C225A"/>
    <w:rsid w:val="008C4888"/>
    <w:rsid w:val="008C7E71"/>
    <w:rsid w:val="008D2125"/>
    <w:rsid w:val="008D2C42"/>
    <w:rsid w:val="008D6D44"/>
    <w:rsid w:val="008E14E9"/>
    <w:rsid w:val="008E4598"/>
    <w:rsid w:val="008E46E6"/>
    <w:rsid w:val="008E48CB"/>
    <w:rsid w:val="008E5E75"/>
    <w:rsid w:val="008F1CE3"/>
    <w:rsid w:val="008F42ED"/>
    <w:rsid w:val="008F77E8"/>
    <w:rsid w:val="00901398"/>
    <w:rsid w:val="009038FF"/>
    <w:rsid w:val="009102C6"/>
    <w:rsid w:val="00912C77"/>
    <w:rsid w:val="009135B5"/>
    <w:rsid w:val="00917BFA"/>
    <w:rsid w:val="009257D3"/>
    <w:rsid w:val="009260B7"/>
    <w:rsid w:val="0092644F"/>
    <w:rsid w:val="009355B2"/>
    <w:rsid w:val="00936580"/>
    <w:rsid w:val="00940404"/>
    <w:rsid w:val="00941BF9"/>
    <w:rsid w:val="00944754"/>
    <w:rsid w:val="00946A35"/>
    <w:rsid w:val="00950DD7"/>
    <w:rsid w:val="00954A66"/>
    <w:rsid w:val="00963FAE"/>
    <w:rsid w:val="00967938"/>
    <w:rsid w:val="00970C65"/>
    <w:rsid w:val="00973830"/>
    <w:rsid w:val="00975472"/>
    <w:rsid w:val="00976E31"/>
    <w:rsid w:val="009933E5"/>
    <w:rsid w:val="009A1A52"/>
    <w:rsid w:val="009A3C8C"/>
    <w:rsid w:val="009A6CDE"/>
    <w:rsid w:val="009C29F9"/>
    <w:rsid w:val="009C3072"/>
    <w:rsid w:val="009C4E3E"/>
    <w:rsid w:val="009C74D8"/>
    <w:rsid w:val="009D2DD0"/>
    <w:rsid w:val="009D56ED"/>
    <w:rsid w:val="009D723A"/>
    <w:rsid w:val="009E60DD"/>
    <w:rsid w:val="009E6E90"/>
    <w:rsid w:val="009F00B0"/>
    <w:rsid w:val="009F1784"/>
    <w:rsid w:val="009F3464"/>
    <w:rsid w:val="009F36C9"/>
    <w:rsid w:val="009F3DB9"/>
    <w:rsid w:val="00A0402F"/>
    <w:rsid w:val="00A076B6"/>
    <w:rsid w:val="00A07F02"/>
    <w:rsid w:val="00A112F3"/>
    <w:rsid w:val="00A119CC"/>
    <w:rsid w:val="00A1296C"/>
    <w:rsid w:val="00A20D61"/>
    <w:rsid w:val="00A2236B"/>
    <w:rsid w:val="00A25479"/>
    <w:rsid w:val="00A254D7"/>
    <w:rsid w:val="00A31F85"/>
    <w:rsid w:val="00A32BC2"/>
    <w:rsid w:val="00A35AD2"/>
    <w:rsid w:val="00A35E2C"/>
    <w:rsid w:val="00A4302F"/>
    <w:rsid w:val="00A44266"/>
    <w:rsid w:val="00A4535E"/>
    <w:rsid w:val="00A45A9A"/>
    <w:rsid w:val="00A46C64"/>
    <w:rsid w:val="00A5418C"/>
    <w:rsid w:val="00A62B8B"/>
    <w:rsid w:val="00A631A2"/>
    <w:rsid w:val="00A63476"/>
    <w:rsid w:val="00A653DF"/>
    <w:rsid w:val="00A66F8D"/>
    <w:rsid w:val="00A74277"/>
    <w:rsid w:val="00A77569"/>
    <w:rsid w:val="00A8267C"/>
    <w:rsid w:val="00A84655"/>
    <w:rsid w:val="00A85933"/>
    <w:rsid w:val="00A91696"/>
    <w:rsid w:val="00A92AC3"/>
    <w:rsid w:val="00A95D38"/>
    <w:rsid w:val="00A95E3D"/>
    <w:rsid w:val="00AA1685"/>
    <w:rsid w:val="00AA29EA"/>
    <w:rsid w:val="00AA38B3"/>
    <w:rsid w:val="00AA3FE8"/>
    <w:rsid w:val="00AA6582"/>
    <w:rsid w:val="00AB1917"/>
    <w:rsid w:val="00AB2E69"/>
    <w:rsid w:val="00AB7159"/>
    <w:rsid w:val="00AB770F"/>
    <w:rsid w:val="00AB7813"/>
    <w:rsid w:val="00AB7FB4"/>
    <w:rsid w:val="00AC13CA"/>
    <w:rsid w:val="00AC54CA"/>
    <w:rsid w:val="00AD27A6"/>
    <w:rsid w:val="00AE187E"/>
    <w:rsid w:val="00AE21A8"/>
    <w:rsid w:val="00AE5952"/>
    <w:rsid w:val="00AE668C"/>
    <w:rsid w:val="00AE7E85"/>
    <w:rsid w:val="00AF6199"/>
    <w:rsid w:val="00AF65A3"/>
    <w:rsid w:val="00B05265"/>
    <w:rsid w:val="00B12FE7"/>
    <w:rsid w:val="00B139E8"/>
    <w:rsid w:val="00B1461D"/>
    <w:rsid w:val="00B151EE"/>
    <w:rsid w:val="00B2055E"/>
    <w:rsid w:val="00B20B38"/>
    <w:rsid w:val="00B22EDB"/>
    <w:rsid w:val="00B30CCB"/>
    <w:rsid w:val="00B31052"/>
    <w:rsid w:val="00B331F9"/>
    <w:rsid w:val="00B411CA"/>
    <w:rsid w:val="00B45936"/>
    <w:rsid w:val="00B5034F"/>
    <w:rsid w:val="00B52159"/>
    <w:rsid w:val="00B5386E"/>
    <w:rsid w:val="00B5618B"/>
    <w:rsid w:val="00B566BA"/>
    <w:rsid w:val="00B56EC3"/>
    <w:rsid w:val="00B57FD1"/>
    <w:rsid w:val="00B64419"/>
    <w:rsid w:val="00B71079"/>
    <w:rsid w:val="00B738BE"/>
    <w:rsid w:val="00B749D9"/>
    <w:rsid w:val="00B81995"/>
    <w:rsid w:val="00B84C83"/>
    <w:rsid w:val="00B8554D"/>
    <w:rsid w:val="00B87B0E"/>
    <w:rsid w:val="00B97F5F"/>
    <w:rsid w:val="00BA34C8"/>
    <w:rsid w:val="00BA3C79"/>
    <w:rsid w:val="00BB7486"/>
    <w:rsid w:val="00BC6290"/>
    <w:rsid w:val="00BC7FF6"/>
    <w:rsid w:val="00BD2A61"/>
    <w:rsid w:val="00BD7BAD"/>
    <w:rsid w:val="00BE0CFC"/>
    <w:rsid w:val="00BE313D"/>
    <w:rsid w:val="00BE5BF5"/>
    <w:rsid w:val="00BE6941"/>
    <w:rsid w:val="00BF2058"/>
    <w:rsid w:val="00BF5422"/>
    <w:rsid w:val="00BF7770"/>
    <w:rsid w:val="00BF7EFC"/>
    <w:rsid w:val="00C015B8"/>
    <w:rsid w:val="00C04C61"/>
    <w:rsid w:val="00C05F82"/>
    <w:rsid w:val="00C0686E"/>
    <w:rsid w:val="00C15C65"/>
    <w:rsid w:val="00C248A6"/>
    <w:rsid w:val="00C25E87"/>
    <w:rsid w:val="00C33733"/>
    <w:rsid w:val="00C35272"/>
    <w:rsid w:val="00C35474"/>
    <w:rsid w:val="00C365AB"/>
    <w:rsid w:val="00C368B1"/>
    <w:rsid w:val="00C42C5F"/>
    <w:rsid w:val="00C44205"/>
    <w:rsid w:val="00C509F4"/>
    <w:rsid w:val="00C54EF2"/>
    <w:rsid w:val="00C66D3D"/>
    <w:rsid w:val="00C7551F"/>
    <w:rsid w:val="00C7713C"/>
    <w:rsid w:val="00C80532"/>
    <w:rsid w:val="00C814B3"/>
    <w:rsid w:val="00C8209F"/>
    <w:rsid w:val="00C85F71"/>
    <w:rsid w:val="00C951DE"/>
    <w:rsid w:val="00C9690B"/>
    <w:rsid w:val="00CA2177"/>
    <w:rsid w:val="00CB029C"/>
    <w:rsid w:val="00CB0D7E"/>
    <w:rsid w:val="00CC2F93"/>
    <w:rsid w:val="00CC74B1"/>
    <w:rsid w:val="00CD0983"/>
    <w:rsid w:val="00CD1C5C"/>
    <w:rsid w:val="00CD4568"/>
    <w:rsid w:val="00CD5D6D"/>
    <w:rsid w:val="00CD6595"/>
    <w:rsid w:val="00CD75CD"/>
    <w:rsid w:val="00CE46CD"/>
    <w:rsid w:val="00CF11AB"/>
    <w:rsid w:val="00D024DF"/>
    <w:rsid w:val="00D16D53"/>
    <w:rsid w:val="00D17026"/>
    <w:rsid w:val="00D201E6"/>
    <w:rsid w:val="00D22A24"/>
    <w:rsid w:val="00D26896"/>
    <w:rsid w:val="00D302E1"/>
    <w:rsid w:val="00D33A05"/>
    <w:rsid w:val="00D3675F"/>
    <w:rsid w:val="00D4045D"/>
    <w:rsid w:val="00D43D1C"/>
    <w:rsid w:val="00D44B45"/>
    <w:rsid w:val="00D45B75"/>
    <w:rsid w:val="00D46318"/>
    <w:rsid w:val="00D50AE2"/>
    <w:rsid w:val="00D51E12"/>
    <w:rsid w:val="00D5521E"/>
    <w:rsid w:val="00D56684"/>
    <w:rsid w:val="00D56835"/>
    <w:rsid w:val="00D6055F"/>
    <w:rsid w:val="00D6194C"/>
    <w:rsid w:val="00D636AB"/>
    <w:rsid w:val="00D655B1"/>
    <w:rsid w:val="00D7489B"/>
    <w:rsid w:val="00D7549A"/>
    <w:rsid w:val="00D759BA"/>
    <w:rsid w:val="00D766EB"/>
    <w:rsid w:val="00D85FF0"/>
    <w:rsid w:val="00D869DA"/>
    <w:rsid w:val="00D9137F"/>
    <w:rsid w:val="00D93278"/>
    <w:rsid w:val="00D96F2C"/>
    <w:rsid w:val="00D970F6"/>
    <w:rsid w:val="00DA43AE"/>
    <w:rsid w:val="00DA5EE2"/>
    <w:rsid w:val="00DA6FA0"/>
    <w:rsid w:val="00DA7CFC"/>
    <w:rsid w:val="00DB1225"/>
    <w:rsid w:val="00DB3740"/>
    <w:rsid w:val="00DB3E00"/>
    <w:rsid w:val="00DC15A7"/>
    <w:rsid w:val="00DC187A"/>
    <w:rsid w:val="00DC29CD"/>
    <w:rsid w:val="00DC2A1B"/>
    <w:rsid w:val="00DC2C24"/>
    <w:rsid w:val="00DC4FAA"/>
    <w:rsid w:val="00DE20B6"/>
    <w:rsid w:val="00DE4C3F"/>
    <w:rsid w:val="00DE7354"/>
    <w:rsid w:val="00DF017A"/>
    <w:rsid w:val="00DF0CE4"/>
    <w:rsid w:val="00DF3760"/>
    <w:rsid w:val="00DF7CBC"/>
    <w:rsid w:val="00DF7DAB"/>
    <w:rsid w:val="00E0189C"/>
    <w:rsid w:val="00E05537"/>
    <w:rsid w:val="00E07A80"/>
    <w:rsid w:val="00E11B07"/>
    <w:rsid w:val="00E1469C"/>
    <w:rsid w:val="00E16304"/>
    <w:rsid w:val="00E216CD"/>
    <w:rsid w:val="00E240FF"/>
    <w:rsid w:val="00E26B8E"/>
    <w:rsid w:val="00E32B81"/>
    <w:rsid w:val="00E331BF"/>
    <w:rsid w:val="00E33929"/>
    <w:rsid w:val="00E3580A"/>
    <w:rsid w:val="00E35CDB"/>
    <w:rsid w:val="00E370C7"/>
    <w:rsid w:val="00E372AB"/>
    <w:rsid w:val="00E37801"/>
    <w:rsid w:val="00E40E3C"/>
    <w:rsid w:val="00E46B1F"/>
    <w:rsid w:val="00E516F8"/>
    <w:rsid w:val="00E5224E"/>
    <w:rsid w:val="00E531B5"/>
    <w:rsid w:val="00E53DE5"/>
    <w:rsid w:val="00E603FC"/>
    <w:rsid w:val="00E60B37"/>
    <w:rsid w:val="00E66847"/>
    <w:rsid w:val="00E740F1"/>
    <w:rsid w:val="00E75BC3"/>
    <w:rsid w:val="00E77463"/>
    <w:rsid w:val="00E80BC4"/>
    <w:rsid w:val="00E83477"/>
    <w:rsid w:val="00E93CD2"/>
    <w:rsid w:val="00E960AA"/>
    <w:rsid w:val="00E961E5"/>
    <w:rsid w:val="00E9628B"/>
    <w:rsid w:val="00EA79CB"/>
    <w:rsid w:val="00EB207A"/>
    <w:rsid w:val="00EB25FE"/>
    <w:rsid w:val="00EB4BA6"/>
    <w:rsid w:val="00EC4E8C"/>
    <w:rsid w:val="00ED358F"/>
    <w:rsid w:val="00EE0D56"/>
    <w:rsid w:val="00EE34C5"/>
    <w:rsid w:val="00EE547C"/>
    <w:rsid w:val="00EF1C61"/>
    <w:rsid w:val="00EF2629"/>
    <w:rsid w:val="00EF4A65"/>
    <w:rsid w:val="00EF6191"/>
    <w:rsid w:val="00EF6B83"/>
    <w:rsid w:val="00F00BDC"/>
    <w:rsid w:val="00F03BC7"/>
    <w:rsid w:val="00F04F3A"/>
    <w:rsid w:val="00F12BDA"/>
    <w:rsid w:val="00F1504C"/>
    <w:rsid w:val="00F21A71"/>
    <w:rsid w:val="00F22A91"/>
    <w:rsid w:val="00F22E9E"/>
    <w:rsid w:val="00F3241E"/>
    <w:rsid w:val="00F330CC"/>
    <w:rsid w:val="00F35B86"/>
    <w:rsid w:val="00F367C3"/>
    <w:rsid w:val="00F435E3"/>
    <w:rsid w:val="00F50ADC"/>
    <w:rsid w:val="00F5155D"/>
    <w:rsid w:val="00F54FC1"/>
    <w:rsid w:val="00F613B2"/>
    <w:rsid w:val="00F67F0B"/>
    <w:rsid w:val="00F70F70"/>
    <w:rsid w:val="00F72597"/>
    <w:rsid w:val="00F727FA"/>
    <w:rsid w:val="00F746C1"/>
    <w:rsid w:val="00F74E1F"/>
    <w:rsid w:val="00F76048"/>
    <w:rsid w:val="00F76D0B"/>
    <w:rsid w:val="00F8300E"/>
    <w:rsid w:val="00F85583"/>
    <w:rsid w:val="00F86B86"/>
    <w:rsid w:val="00F917FD"/>
    <w:rsid w:val="00F9313B"/>
    <w:rsid w:val="00F96F61"/>
    <w:rsid w:val="00FA2A1C"/>
    <w:rsid w:val="00FA3365"/>
    <w:rsid w:val="00FA488D"/>
    <w:rsid w:val="00FA726A"/>
    <w:rsid w:val="00FB0D96"/>
    <w:rsid w:val="00FB18F3"/>
    <w:rsid w:val="00FB1B7A"/>
    <w:rsid w:val="00FB20B9"/>
    <w:rsid w:val="00FB3075"/>
    <w:rsid w:val="00FB4473"/>
    <w:rsid w:val="00FB4C91"/>
    <w:rsid w:val="00FB7771"/>
    <w:rsid w:val="00FC1A2C"/>
    <w:rsid w:val="00FC291A"/>
    <w:rsid w:val="00FD3012"/>
    <w:rsid w:val="00FD304C"/>
    <w:rsid w:val="00FD6C2D"/>
    <w:rsid w:val="00FE080E"/>
    <w:rsid w:val="00FE5190"/>
    <w:rsid w:val="00FE6E5F"/>
    <w:rsid w:val="00FF1C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3E14F"/>
  <w15:docId w15:val="{1C2ADD5C-D669-49B6-9772-8871F54F1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A9A"/>
    <w:pPr>
      <w:spacing w:before="120"/>
      <w:jc w:val="both"/>
    </w:pPr>
    <w:rPr>
      <w:rFonts w:cstheme="minorBidi"/>
      <w:sz w:val="20"/>
      <w:szCs w:val="20"/>
      <w:lang w:eastAsia="fr-FR"/>
    </w:rPr>
  </w:style>
  <w:style w:type="paragraph" w:styleId="Titre1">
    <w:name w:val="heading 1"/>
    <w:basedOn w:val="Normal"/>
    <w:next w:val="Normal"/>
    <w:link w:val="Titre1Car"/>
    <w:uiPriority w:val="9"/>
    <w:qFormat/>
    <w:rsid w:val="00A45A9A"/>
    <w:pPr>
      <w:keepNext/>
      <w:keepLines/>
      <w:spacing w:before="480" w:line="276" w:lineRule="auto"/>
      <w:outlineLvl w:val="0"/>
    </w:pPr>
    <w:rPr>
      <w:rFonts w:asciiTheme="majorHAnsi" w:eastAsiaTheme="majorEastAsia" w:hAnsiTheme="majorHAnsi" w:cstheme="majorHAnsi"/>
      <w:b/>
      <w:bCs/>
      <w:color w:val="484D7A" w:themeColor="accent2"/>
      <w:sz w:val="28"/>
      <w:szCs w:val="28"/>
    </w:rPr>
  </w:style>
  <w:style w:type="paragraph" w:styleId="Titre2">
    <w:name w:val="heading 2"/>
    <w:basedOn w:val="Normal"/>
    <w:next w:val="Normal"/>
    <w:link w:val="Titre2Car"/>
    <w:uiPriority w:val="9"/>
    <w:unhideWhenUsed/>
    <w:qFormat/>
    <w:rsid w:val="000856B8"/>
    <w:pPr>
      <w:keepNext/>
      <w:keepLines/>
      <w:spacing w:before="240" w:line="276" w:lineRule="auto"/>
      <w:outlineLvl w:val="1"/>
    </w:pPr>
    <w:rPr>
      <w:rFonts w:asciiTheme="majorHAnsi" w:eastAsiaTheme="majorEastAsia" w:hAnsiTheme="majorHAnsi" w:cstheme="majorBidi"/>
      <w:b/>
      <w:color w:val="FF6F4C" w:themeColor="accent5"/>
      <w:sz w:val="24"/>
      <w:szCs w:val="24"/>
    </w:rPr>
  </w:style>
  <w:style w:type="paragraph" w:styleId="Titre3">
    <w:name w:val="heading 3"/>
    <w:basedOn w:val="Normal"/>
    <w:next w:val="Normal"/>
    <w:link w:val="Titre3Car"/>
    <w:uiPriority w:val="1"/>
    <w:unhideWhenUsed/>
    <w:qFormat/>
    <w:rsid w:val="00A45A9A"/>
    <w:pPr>
      <w:keepNext/>
      <w:keepLines/>
      <w:spacing w:before="180"/>
      <w:outlineLvl w:val="2"/>
    </w:pPr>
    <w:rPr>
      <w:rFonts w:eastAsia="Times New Roman" w:cs="Times New Roman"/>
      <w:b/>
      <w:iCs/>
      <w:color w:val="FF6F4C" w:themeColor="accent5"/>
    </w:rPr>
  </w:style>
  <w:style w:type="paragraph" w:styleId="Titre4">
    <w:name w:val="heading 4"/>
    <w:basedOn w:val="Normal"/>
    <w:next w:val="Normal"/>
    <w:link w:val="Titre4Car"/>
    <w:uiPriority w:val="9"/>
    <w:unhideWhenUsed/>
    <w:qFormat/>
    <w:rsid w:val="006E6AEA"/>
    <w:pPr>
      <w:spacing w:line="260" w:lineRule="atLeast"/>
      <w:outlineLvl w:val="3"/>
    </w:pPr>
    <w:rPr>
      <w:b/>
    </w:rPr>
  </w:style>
  <w:style w:type="paragraph" w:styleId="Titre5">
    <w:name w:val="heading 5"/>
    <w:basedOn w:val="Titre4"/>
    <w:next w:val="Normal"/>
    <w:link w:val="Titre5Car"/>
    <w:uiPriority w:val="9"/>
    <w:unhideWhenUsed/>
    <w:qFormat/>
    <w:rsid w:val="00A45A9A"/>
    <w:pPr>
      <w:outlineLvl w:val="4"/>
    </w:pPr>
    <w:rPr>
      <w:b w:val="0"/>
      <w:i/>
    </w:rPr>
  </w:style>
  <w:style w:type="paragraph" w:styleId="Titre6">
    <w:name w:val="heading 6"/>
    <w:basedOn w:val="Titre5"/>
    <w:next w:val="Normal"/>
    <w:link w:val="Titre6Car"/>
    <w:uiPriority w:val="9"/>
    <w:unhideWhenUsed/>
    <w:qFormat/>
    <w:rsid w:val="00693F85"/>
    <w:pPr>
      <w:outlineLvl w:val="5"/>
    </w:pPr>
    <w:rPr>
      <w:i w:val="0"/>
      <w:u w:val="single"/>
    </w:rPr>
  </w:style>
  <w:style w:type="paragraph" w:styleId="Titre7">
    <w:name w:val="heading 7"/>
    <w:basedOn w:val="Titre6"/>
    <w:next w:val="Normal"/>
    <w:link w:val="Titre7Car"/>
    <w:uiPriority w:val="9"/>
    <w:unhideWhenUsed/>
    <w:qFormat/>
    <w:rsid w:val="00693F85"/>
    <w:pPr>
      <w:outlineLvl w:val="6"/>
    </w:pPr>
    <w:rPr>
      <w:i/>
      <w:color w:val="7F7F7F" w:themeColor="text1" w:themeTint="80"/>
      <w:u w:val="none"/>
    </w:rPr>
  </w:style>
  <w:style w:type="paragraph" w:styleId="Titre8">
    <w:name w:val="heading 8"/>
    <w:basedOn w:val="Titre7"/>
    <w:next w:val="Normal"/>
    <w:link w:val="Titre8Car"/>
    <w:uiPriority w:val="9"/>
    <w:unhideWhenUsed/>
    <w:qFormat/>
    <w:rsid w:val="00693F85"/>
    <w:pPr>
      <w:outlineLvl w:val="7"/>
    </w:pPr>
    <w:rPr>
      <w:i w:val="0"/>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Sansinterligne"/>
    <w:link w:val="PieddepageCar"/>
    <w:uiPriority w:val="99"/>
    <w:unhideWhenUsed/>
    <w:rsid w:val="002D45FB"/>
    <w:pPr>
      <w:tabs>
        <w:tab w:val="center" w:pos="4536"/>
        <w:tab w:val="right" w:pos="9072"/>
      </w:tabs>
    </w:pPr>
  </w:style>
  <w:style w:type="character" w:customStyle="1" w:styleId="PieddepageCar">
    <w:name w:val="Pied de page Car"/>
    <w:basedOn w:val="Policepardfaut"/>
    <w:link w:val="Pieddepage"/>
    <w:uiPriority w:val="99"/>
    <w:rsid w:val="006E6AEA"/>
    <w:rPr>
      <w:rFonts w:cstheme="minorBidi"/>
      <w:sz w:val="20"/>
      <w:szCs w:val="20"/>
      <w:lang w:eastAsia="fr-FR"/>
    </w:rPr>
  </w:style>
  <w:style w:type="character" w:styleId="Accentuationlgre">
    <w:name w:val="Subtle Emphasis"/>
    <w:basedOn w:val="Policepardfaut"/>
    <w:uiPriority w:val="19"/>
    <w:qFormat/>
    <w:rsid w:val="00693F85"/>
    <w:rPr>
      <w:i/>
      <w:iCs/>
      <w:color w:val="auto"/>
    </w:rPr>
  </w:style>
  <w:style w:type="table" w:customStyle="1" w:styleId="DSACTableau">
    <w:name w:val="DSAC_Tableau"/>
    <w:basedOn w:val="TableauNormal"/>
    <w:uiPriority w:val="99"/>
    <w:rsid w:val="00655B71"/>
    <w:rPr>
      <w:rFonts w:asciiTheme="minorHAnsi" w:hAnsiTheme="minorHAnsi" w:cstheme="minorBidi"/>
    </w:rPr>
    <w:tblPr>
      <w:tblStyleRowBandSize w:val="1"/>
      <w:tblStyleColBandSize w:val="1"/>
      <w:tblBorders>
        <w:bottom w:val="single" w:sz="4" w:space="0" w:color="FDE18C" w:themeColor="accent1" w:themeTint="99"/>
      </w:tblBorders>
    </w:tblPr>
    <w:tcPr>
      <w:vAlign w:val="center"/>
    </w:tcPr>
    <w:tblStylePr w:type="firstRow">
      <w:rPr>
        <w:rFonts w:asciiTheme="majorHAnsi" w:eastAsiaTheme="majorEastAsia" w:hAnsiTheme="majorHAnsi" w:cstheme="majorBidi"/>
        <w:b/>
        <w:i/>
        <w:iCs/>
        <w:color w:val="FDCF41" w:themeColor="accent1"/>
        <w:sz w:val="26"/>
      </w:rPr>
      <w:tblPr/>
      <w:tcPr>
        <w:tcBorders>
          <w:bottom w:val="single" w:sz="4" w:space="0" w:color="FDE18C" w:themeColor="accent1" w:themeTint="99"/>
        </w:tcBorders>
        <w:shd w:val="clear" w:color="auto" w:fill="FFFFFF" w:themeFill="background1"/>
      </w:tcPr>
    </w:tblStylePr>
    <w:tblStylePr w:type="lastRow">
      <w:rPr>
        <w:rFonts w:asciiTheme="majorHAnsi" w:eastAsiaTheme="majorEastAsia" w:hAnsiTheme="majorHAnsi" w:cstheme="majorBidi"/>
        <w:i/>
        <w:iCs/>
        <w:color w:val="FDCF41" w:themeColor="accent1"/>
        <w:sz w:val="26"/>
      </w:rPr>
      <w:tblPr/>
      <w:tcPr>
        <w:tcBorders>
          <w:top w:val="single" w:sz="4" w:space="0" w:color="FDE18C" w:themeColor="accent1" w:themeTint="99"/>
        </w:tcBorders>
        <w:shd w:val="clear" w:color="auto" w:fill="FFFFFF" w:themeFill="background1"/>
      </w:tcPr>
    </w:tblStylePr>
    <w:tblStylePr w:type="firstCol">
      <w:pPr>
        <w:jc w:val="right"/>
      </w:pPr>
      <w:rPr>
        <w:rFonts w:asciiTheme="majorHAnsi" w:eastAsiaTheme="majorEastAsia" w:hAnsiTheme="majorHAnsi" w:cstheme="majorBidi"/>
        <w:i/>
        <w:iCs/>
        <w:color w:val="FDCF41" w:themeColor="accent1"/>
        <w:sz w:val="26"/>
      </w:rPr>
      <w:tblPr/>
      <w:tcPr>
        <w:tcBorders>
          <w:right w:val="single" w:sz="4" w:space="0" w:color="FDE18C" w:themeColor="accent1" w:themeTint="99"/>
        </w:tcBorders>
        <w:shd w:val="clear" w:color="auto" w:fill="FFFFFF" w:themeFill="background1"/>
      </w:tcPr>
    </w:tblStylePr>
    <w:tblStylePr w:type="lastCol">
      <w:rPr>
        <w:rFonts w:asciiTheme="majorHAnsi" w:eastAsiaTheme="majorEastAsia" w:hAnsiTheme="majorHAnsi" w:cstheme="majorBidi"/>
        <w:i/>
        <w:iCs/>
        <w:color w:val="FDCF41" w:themeColor="accent1"/>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top w:val="single" w:sz="4" w:space="0" w:color="FDE18C" w:themeColor="accent1" w:themeTint="99"/>
          <w:left w:val="nil"/>
          <w:bottom w:val="single" w:sz="4" w:space="0" w:color="FDE18C" w:themeColor="accent1" w:themeTint="99"/>
          <w:right w:val="nil"/>
          <w:insideH w:val="nil"/>
          <w:insideV w:val="nil"/>
          <w:tl2br w:val="nil"/>
          <w:tr2bl w:val="nil"/>
        </w:tcBorders>
      </w:tcPr>
    </w:tblStylePr>
  </w:style>
  <w:style w:type="table" w:styleId="Grilledutableau">
    <w:name w:val="Table Grid"/>
    <w:basedOn w:val="TableauNormal"/>
    <w:uiPriority w:val="59"/>
    <w:unhideWhenUsed/>
    <w:rsid w:val="002A7F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SACTableaupagedegarde">
    <w:name w:val="DSAC Tableau page de garde"/>
    <w:basedOn w:val="TableauNormal"/>
    <w:uiPriority w:val="99"/>
    <w:rsid w:val="00780C0C"/>
    <w:tblPr/>
  </w:style>
  <w:style w:type="table" w:customStyle="1" w:styleId="TableauGrille2-Accentuation21">
    <w:name w:val="Tableau Grille 2 - Accentuation 21"/>
    <w:basedOn w:val="TableauNormal"/>
    <w:uiPriority w:val="47"/>
    <w:rsid w:val="008903B2"/>
    <w:tblPr>
      <w:tblStyleRowBandSize w:val="1"/>
      <w:tblStyleColBandSize w:val="1"/>
      <w:tblBorders>
        <w:top w:val="single" w:sz="2" w:space="0" w:color="878CB8" w:themeColor="accent2" w:themeTint="99"/>
        <w:bottom w:val="single" w:sz="2" w:space="0" w:color="878CB8" w:themeColor="accent2" w:themeTint="99"/>
        <w:insideH w:val="single" w:sz="2" w:space="0" w:color="878CB8" w:themeColor="accent2" w:themeTint="99"/>
        <w:insideV w:val="single" w:sz="2" w:space="0" w:color="878CB8" w:themeColor="accent2" w:themeTint="99"/>
      </w:tblBorders>
    </w:tblPr>
    <w:tblStylePr w:type="firstRow">
      <w:rPr>
        <w:b/>
        <w:bCs/>
      </w:rPr>
      <w:tblPr/>
      <w:tcPr>
        <w:tcBorders>
          <w:top w:val="nil"/>
          <w:bottom w:val="single" w:sz="12" w:space="0" w:color="878CB8" w:themeColor="accent2" w:themeTint="99"/>
          <w:insideH w:val="nil"/>
          <w:insideV w:val="nil"/>
        </w:tcBorders>
        <w:shd w:val="clear" w:color="auto" w:fill="FFFFFF" w:themeFill="background1"/>
      </w:tcPr>
    </w:tblStylePr>
    <w:tblStylePr w:type="lastRow">
      <w:rPr>
        <w:b/>
        <w:bCs/>
      </w:rPr>
      <w:tblPr/>
      <w:tcPr>
        <w:tcBorders>
          <w:top w:val="double" w:sz="2" w:space="0" w:color="878C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8E7" w:themeFill="accent2" w:themeFillTint="33"/>
      </w:tcPr>
    </w:tblStylePr>
    <w:tblStylePr w:type="band1Horz">
      <w:tblPr/>
      <w:tcPr>
        <w:shd w:val="clear" w:color="auto" w:fill="D7D8E7" w:themeFill="accent2" w:themeFillTint="33"/>
      </w:tcPr>
    </w:tblStylePr>
  </w:style>
  <w:style w:type="character" w:styleId="Textedelespacerserv">
    <w:name w:val="Placeholder Text"/>
    <w:basedOn w:val="Policepardfaut"/>
    <w:uiPriority w:val="99"/>
    <w:semiHidden/>
    <w:rsid w:val="00A32BC2"/>
    <w:rPr>
      <w:color w:val="808080"/>
    </w:rPr>
  </w:style>
  <w:style w:type="character" w:customStyle="1" w:styleId="Titre1Car">
    <w:name w:val="Titre 1 Car"/>
    <w:basedOn w:val="Policepardfaut"/>
    <w:link w:val="Titre1"/>
    <w:uiPriority w:val="9"/>
    <w:rsid w:val="00A45A9A"/>
    <w:rPr>
      <w:rFonts w:asciiTheme="majorHAnsi" w:eastAsiaTheme="majorEastAsia" w:hAnsiTheme="majorHAnsi" w:cstheme="majorHAnsi"/>
      <w:b/>
      <w:bCs/>
      <w:color w:val="484D7A" w:themeColor="accent2"/>
      <w:sz w:val="28"/>
      <w:szCs w:val="28"/>
      <w:lang w:eastAsia="fr-FR"/>
    </w:rPr>
  </w:style>
  <w:style w:type="character" w:customStyle="1" w:styleId="Titre2Car">
    <w:name w:val="Titre 2 Car"/>
    <w:basedOn w:val="Policepardfaut"/>
    <w:link w:val="Titre2"/>
    <w:uiPriority w:val="9"/>
    <w:rsid w:val="000856B8"/>
    <w:rPr>
      <w:rFonts w:asciiTheme="majorHAnsi" w:eastAsiaTheme="majorEastAsia" w:hAnsiTheme="majorHAnsi" w:cstheme="majorBidi"/>
      <w:b/>
      <w:color w:val="FF6F4C" w:themeColor="accent5"/>
      <w:lang w:eastAsia="fr-FR"/>
    </w:rPr>
  </w:style>
  <w:style w:type="character" w:customStyle="1" w:styleId="Titre3Car">
    <w:name w:val="Titre 3 Car"/>
    <w:basedOn w:val="Policepardfaut"/>
    <w:link w:val="Titre3"/>
    <w:uiPriority w:val="1"/>
    <w:rsid w:val="00A45A9A"/>
    <w:rPr>
      <w:rFonts w:eastAsia="Times New Roman" w:cs="Times New Roman"/>
      <w:b/>
      <w:iCs/>
      <w:color w:val="FF6F4C" w:themeColor="accent5"/>
      <w:sz w:val="20"/>
      <w:szCs w:val="20"/>
      <w:lang w:eastAsia="fr-FR"/>
    </w:rPr>
  </w:style>
  <w:style w:type="character" w:customStyle="1" w:styleId="Titre4Car">
    <w:name w:val="Titre 4 Car"/>
    <w:basedOn w:val="Policepardfaut"/>
    <w:link w:val="Titre4"/>
    <w:uiPriority w:val="9"/>
    <w:rsid w:val="00A45A9A"/>
    <w:rPr>
      <w:rFonts w:cstheme="minorBidi"/>
      <w:b/>
      <w:sz w:val="20"/>
      <w:szCs w:val="20"/>
      <w:lang w:eastAsia="fr-FR"/>
    </w:rPr>
  </w:style>
  <w:style w:type="character" w:customStyle="1" w:styleId="Titre5Car">
    <w:name w:val="Titre 5 Car"/>
    <w:basedOn w:val="Policepardfaut"/>
    <w:link w:val="Titre5"/>
    <w:uiPriority w:val="9"/>
    <w:rsid w:val="00A45A9A"/>
    <w:rPr>
      <w:rFonts w:cstheme="minorBidi"/>
      <w:i/>
      <w:sz w:val="20"/>
      <w:szCs w:val="20"/>
      <w:lang w:eastAsia="fr-FR"/>
    </w:rPr>
  </w:style>
  <w:style w:type="character" w:customStyle="1" w:styleId="Titre6Car">
    <w:name w:val="Titre 6 Car"/>
    <w:basedOn w:val="Policepardfaut"/>
    <w:link w:val="Titre6"/>
    <w:uiPriority w:val="9"/>
    <w:rsid w:val="00693F85"/>
    <w:rPr>
      <w:rFonts w:cstheme="minorBidi"/>
      <w:sz w:val="20"/>
      <w:szCs w:val="20"/>
      <w:u w:val="single"/>
      <w:lang w:eastAsia="fr-FR"/>
    </w:rPr>
  </w:style>
  <w:style w:type="paragraph" w:styleId="Textedebulles">
    <w:name w:val="Balloon Text"/>
    <w:basedOn w:val="Normal"/>
    <w:link w:val="TextedebullesCar"/>
    <w:uiPriority w:val="99"/>
    <w:semiHidden/>
    <w:unhideWhenUsed/>
    <w:rsid w:val="007A35FA"/>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7A35FA"/>
    <w:rPr>
      <w:rFonts w:ascii="Tahoma" w:eastAsia="Calibri" w:hAnsi="Tahoma" w:cs="Tahoma"/>
      <w:sz w:val="16"/>
      <w:szCs w:val="16"/>
      <w:lang w:eastAsia="fr-FR"/>
    </w:rPr>
  </w:style>
  <w:style w:type="character" w:styleId="Marquedecommentaire">
    <w:name w:val="annotation reference"/>
    <w:uiPriority w:val="99"/>
    <w:semiHidden/>
    <w:unhideWhenUsed/>
    <w:rsid w:val="007A35FA"/>
    <w:rPr>
      <w:sz w:val="16"/>
      <w:szCs w:val="16"/>
    </w:rPr>
  </w:style>
  <w:style w:type="paragraph" w:styleId="Objetducommentaire">
    <w:name w:val="annotation subject"/>
    <w:basedOn w:val="Normal"/>
    <w:next w:val="Normal"/>
    <w:link w:val="ObjetducommentaireCar"/>
    <w:uiPriority w:val="99"/>
    <w:semiHidden/>
    <w:unhideWhenUsed/>
    <w:rsid w:val="008903B2"/>
    <w:pPr>
      <w:spacing w:after="120"/>
    </w:pPr>
    <w:rPr>
      <w:rFonts w:ascii="Times New Roman" w:eastAsia="Calibri" w:hAnsi="Times New Roman" w:cs="Times New Roman"/>
      <w:b/>
      <w:bCs/>
    </w:rPr>
  </w:style>
  <w:style w:type="character" w:customStyle="1" w:styleId="ObjetducommentaireCar">
    <w:name w:val="Objet du commentaire Car"/>
    <w:basedOn w:val="Policepardfaut"/>
    <w:link w:val="Objetducommentaire"/>
    <w:uiPriority w:val="99"/>
    <w:semiHidden/>
    <w:rsid w:val="008903B2"/>
    <w:rPr>
      <w:rFonts w:ascii="Times New Roman" w:eastAsia="Calibri" w:hAnsi="Times New Roman" w:cs="Times New Roman"/>
      <w:b/>
      <w:bCs/>
      <w:sz w:val="20"/>
      <w:szCs w:val="20"/>
    </w:rPr>
  </w:style>
  <w:style w:type="character" w:styleId="Lienhypertexte">
    <w:name w:val="Hyperlink"/>
    <w:uiPriority w:val="99"/>
    <w:unhideWhenUsed/>
    <w:rsid w:val="008903B2"/>
    <w:rPr>
      <w:rFonts w:asciiTheme="minorHAnsi" w:hAnsiTheme="minorHAnsi" w:cs="Times New Roman"/>
      <w:b w:val="0"/>
      <w:i w:val="0"/>
      <w:color w:val="0000FF"/>
      <w:sz w:val="20"/>
      <w:szCs w:val="22"/>
      <w:u w:val="single" w:color="0000FF"/>
    </w:rPr>
  </w:style>
  <w:style w:type="table" w:customStyle="1" w:styleId="TableNormal1">
    <w:name w:val="Table Normal1"/>
    <w:uiPriority w:val="2"/>
    <w:semiHidden/>
    <w:unhideWhenUsed/>
    <w:qFormat/>
    <w:rsid w:val="007A35FA"/>
    <w:pPr>
      <w:widowControl w:val="0"/>
      <w:jc w:val="both"/>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Rvision">
    <w:name w:val="Revision"/>
    <w:hidden/>
    <w:uiPriority w:val="99"/>
    <w:semiHidden/>
    <w:rsid w:val="007A35FA"/>
    <w:pPr>
      <w:jc w:val="both"/>
    </w:pPr>
    <w:rPr>
      <w:rFonts w:ascii="Calibri" w:eastAsia="Calibri" w:hAnsi="Calibri" w:cs="Times New Roman"/>
      <w:sz w:val="22"/>
      <w:szCs w:val="22"/>
      <w:lang w:val="en-US"/>
    </w:rPr>
  </w:style>
  <w:style w:type="character" w:styleId="Lienhypertextesuivivisit">
    <w:name w:val="FollowedHyperlink"/>
    <w:uiPriority w:val="99"/>
    <w:semiHidden/>
    <w:unhideWhenUsed/>
    <w:rsid w:val="007A35FA"/>
    <w:rPr>
      <w:color w:val="800080"/>
      <w:u w:val="single"/>
    </w:rPr>
  </w:style>
  <w:style w:type="numbering" w:customStyle="1" w:styleId="Style1">
    <w:name w:val="Style1"/>
    <w:uiPriority w:val="99"/>
    <w:rsid w:val="007A35FA"/>
    <w:pPr>
      <w:numPr>
        <w:numId w:val="1"/>
      </w:numPr>
    </w:pPr>
  </w:style>
  <w:style w:type="paragraph" w:styleId="Notedefin">
    <w:name w:val="endnote text"/>
    <w:basedOn w:val="Normal"/>
    <w:link w:val="NotedefinCar"/>
    <w:uiPriority w:val="99"/>
    <w:semiHidden/>
    <w:unhideWhenUsed/>
    <w:rsid w:val="007A35FA"/>
    <w:rPr>
      <w:rFonts w:ascii="Times New Roman" w:eastAsia="Calibri" w:hAnsi="Times New Roman" w:cs="Times New Roman"/>
    </w:rPr>
  </w:style>
  <w:style w:type="character" w:customStyle="1" w:styleId="NotedefinCar">
    <w:name w:val="Note de fin Car"/>
    <w:basedOn w:val="Policepardfaut"/>
    <w:link w:val="Notedefin"/>
    <w:uiPriority w:val="99"/>
    <w:semiHidden/>
    <w:rsid w:val="007A35FA"/>
    <w:rPr>
      <w:rFonts w:ascii="Times New Roman" w:eastAsia="Calibri" w:hAnsi="Times New Roman" w:cs="Times New Roman"/>
      <w:sz w:val="20"/>
      <w:szCs w:val="20"/>
    </w:rPr>
  </w:style>
  <w:style w:type="character" w:styleId="Appeldenotedefin">
    <w:name w:val="endnote reference"/>
    <w:uiPriority w:val="99"/>
    <w:semiHidden/>
    <w:unhideWhenUsed/>
    <w:rsid w:val="007A35FA"/>
    <w:rPr>
      <w:vertAlign w:val="superscript"/>
    </w:rPr>
  </w:style>
  <w:style w:type="paragraph" w:styleId="Notedebasdepage">
    <w:name w:val="footnote text"/>
    <w:basedOn w:val="Normal"/>
    <w:link w:val="NotedebasdepageCar"/>
    <w:uiPriority w:val="99"/>
    <w:unhideWhenUsed/>
    <w:rsid w:val="000D0CF4"/>
    <w:rPr>
      <w:rFonts w:asciiTheme="minorHAnsi" w:eastAsia="Calibri" w:hAnsiTheme="minorHAnsi" w:cs="Times New Roman"/>
    </w:rPr>
  </w:style>
  <w:style w:type="character" w:customStyle="1" w:styleId="NotedebasdepageCar">
    <w:name w:val="Note de bas de page Car"/>
    <w:basedOn w:val="Policepardfaut"/>
    <w:link w:val="Notedebasdepage"/>
    <w:uiPriority w:val="99"/>
    <w:rsid w:val="000D0CF4"/>
    <w:rPr>
      <w:rFonts w:asciiTheme="minorHAnsi" w:eastAsia="Calibri" w:hAnsiTheme="minorHAnsi" w:cs="Times New Roman"/>
      <w:sz w:val="20"/>
      <w:szCs w:val="20"/>
    </w:rPr>
  </w:style>
  <w:style w:type="character" w:styleId="Appelnotedebasdep">
    <w:name w:val="footnote reference"/>
    <w:uiPriority w:val="99"/>
    <w:unhideWhenUsed/>
    <w:rsid w:val="007A35FA"/>
    <w:rPr>
      <w:vertAlign w:val="superscript"/>
    </w:rPr>
  </w:style>
  <w:style w:type="paragraph" w:styleId="TM1">
    <w:name w:val="toc 1"/>
    <w:basedOn w:val="Normal"/>
    <w:next w:val="Normal"/>
    <w:link w:val="TM1Car"/>
    <w:uiPriority w:val="39"/>
    <w:unhideWhenUsed/>
    <w:rsid w:val="00FA3365"/>
    <w:pPr>
      <w:tabs>
        <w:tab w:val="right" w:leader="dot" w:pos="9974"/>
      </w:tabs>
      <w:spacing w:before="60"/>
      <w:jc w:val="left"/>
    </w:pPr>
    <w:rPr>
      <w:rFonts w:asciiTheme="minorHAnsi" w:eastAsia="Calibri" w:hAnsiTheme="minorHAnsi" w:cs="Times New Roman"/>
      <w:b/>
      <w:noProof/>
      <w:color w:val="484D7A" w:themeColor="accent2"/>
      <w:szCs w:val="22"/>
    </w:rPr>
  </w:style>
  <w:style w:type="paragraph" w:styleId="TM2">
    <w:name w:val="toc 2"/>
    <w:basedOn w:val="Normal"/>
    <w:next w:val="Normal"/>
    <w:uiPriority w:val="39"/>
    <w:unhideWhenUsed/>
    <w:rsid w:val="00FA3365"/>
    <w:pPr>
      <w:tabs>
        <w:tab w:val="right" w:leader="dot" w:pos="9974"/>
      </w:tabs>
      <w:spacing w:before="60"/>
      <w:jc w:val="left"/>
    </w:pPr>
    <w:rPr>
      <w:rFonts w:asciiTheme="minorHAnsi" w:eastAsia="Calibri" w:hAnsiTheme="minorHAnsi" w:cs="Times New Roman"/>
      <w:szCs w:val="22"/>
    </w:rPr>
  </w:style>
  <w:style w:type="paragraph" w:styleId="TM3">
    <w:name w:val="toc 3"/>
    <w:basedOn w:val="Normal"/>
    <w:next w:val="Normal"/>
    <w:uiPriority w:val="39"/>
    <w:unhideWhenUsed/>
    <w:rsid w:val="00FA3365"/>
    <w:pPr>
      <w:tabs>
        <w:tab w:val="right" w:leader="dot" w:pos="9974"/>
      </w:tabs>
      <w:spacing w:before="60"/>
      <w:jc w:val="left"/>
    </w:pPr>
    <w:rPr>
      <w:rFonts w:asciiTheme="majorHAnsi" w:eastAsia="Calibri" w:hAnsiTheme="majorHAnsi"/>
      <w:szCs w:val="22"/>
    </w:rPr>
  </w:style>
  <w:style w:type="paragraph" w:styleId="NormalWeb">
    <w:name w:val="Normal (Web)"/>
    <w:basedOn w:val="Normal"/>
    <w:uiPriority w:val="99"/>
    <w:semiHidden/>
    <w:unhideWhenUsed/>
    <w:rsid w:val="007A35FA"/>
    <w:pPr>
      <w:spacing w:after="120"/>
    </w:pPr>
    <w:rPr>
      <w:rFonts w:ascii="Times New Roman" w:eastAsia="Calibri" w:hAnsi="Times New Roman" w:cs="Times New Roman"/>
    </w:rPr>
  </w:style>
  <w:style w:type="paragraph" w:styleId="TM4">
    <w:name w:val="toc 4"/>
    <w:basedOn w:val="Normal"/>
    <w:next w:val="Normal"/>
    <w:autoRedefine/>
    <w:uiPriority w:val="39"/>
    <w:unhideWhenUsed/>
    <w:rsid w:val="00AC13CA"/>
    <w:pPr>
      <w:tabs>
        <w:tab w:val="right" w:leader="dot" w:pos="9974"/>
      </w:tabs>
      <w:spacing w:before="60"/>
      <w:jc w:val="left"/>
    </w:pPr>
    <w:rPr>
      <w:rFonts w:eastAsiaTheme="minorEastAsia"/>
      <w:szCs w:val="22"/>
    </w:rPr>
  </w:style>
  <w:style w:type="paragraph" w:styleId="TM5">
    <w:name w:val="toc 5"/>
    <w:basedOn w:val="Normal"/>
    <w:next w:val="Normal"/>
    <w:autoRedefine/>
    <w:uiPriority w:val="39"/>
    <w:unhideWhenUsed/>
    <w:rsid w:val="007A35FA"/>
    <w:pPr>
      <w:spacing w:after="100" w:line="276" w:lineRule="auto"/>
      <w:ind w:left="880"/>
    </w:pPr>
    <w:rPr>
      <w:rFonts w:ascii="Times New Roman" w:eastAsiaTheme="minorEastAsia" w:hAnsi="Times New Roman"/>
      <w:szCs w:val="22"/>
    </w:rPr>
  </w:style>
  <w:style w:type="paragraph" w:styleId="TM6">
    <w:name w:val="toc 6"/>
    <w:basedOn w:val="Normal"/>
    <w:next w:val="Normal"/>
    <w:autoRedefine/>
    <w:uiPriority w:val="39"/>
    <w:unhideWhenUsed/>
    <w:rsid w:val="007A35FA"/>
    <w:pPr>
      <w:spacing w:after="100" w:line="276" w:lineRule="auto"/>
      <w:ind w:left="1100"/>
    </w:pPr>
    <w:rPr>
      <w:rFonts w:ascii="Times New Roman" w:eastAsiaTheme="minorEastAsia" w:hAnsi="Times New Roman"/>
      <w:szCs w:val="22"/>
    </w:rPr>
  </w:style>
  <w:style w:type="paragraph" w:styleId="TM7">
    <w:name w:val="toc 7"/>
    <w:basedOn w:val="Normal"/>
    <w:next w:val="Normal"/>
    <w:autoRedefine/>
    <w:uiPriority w:val="39"/>
    <w:unhideWhenUsed/>
    <w:rsid w:val="007A35FA"/>
    <w:pPr>
      <w:spacing w:after="100" w:line="276" w:lineRule="auto"/>
      <w:ind w:left="1320"/>
    </w:pPr>
    <w:rPr>
      <w:rFonts w:ascii="Times New Roman" w:eastAsiaTheme="minorEastAsia" w:hAnsi="Times New Roman"/>
      <w:szCs w:val="22"/>
    </w:rPr>
  </w:style>
  <w:style w:type="paragraph" w:styleId="TM8">
    <w:name w:val="toc 8"/>
    <w:basedOn w:val="Normal"/>
    <w:next w:val="Normal"/>
    <w:autoRedefine/>
    <w:uiPriority w:val="39"/>
    <w:unhideWhenUsed/>
    <w:rsid w:val="007A35FA"/>
    <w:pPr>
      <w:spacing w:after="100" w:line="276" w:lineRule="auto"/>
      <w:ind w:left="1540"/>
    </w:pPr>
    <w:rPr>
      <w:rFonts w:ascii="Times New Roman" w:eastAsiaTheme="minorEastAsia" w:hAnsi="Times New Roman"/>
      <w:szCs w:val="22"/>
    </w:rPr>
  </w:style>
  <w:style w:type="paragraph" w:styleId="TM9">
    <w:name w:val="toc 9"/>
    <w:basedOn w:val="Normal"/>
    <w:next w:val="Normal"/>
    <w:autoRedefine/>
    <w:uiPriority w:val="39"/>
    <w:unhideWhenUsed/>
    <w:rsid w:val="007A35FA"/>
    <w:pPr>
      <w:spacing w:after="100" w:line="276" w:lineRule="auto"/>
      <w:ind w:left="1760"/>
    </w:pPr>
    <w:rPr>
      <w:rFonts w:ascii="Times New Roman" w:eastAsiaTheme="minorEastAsia" w:hAnsi="Times New Roman"/>
      <w:szCs w:val="22"/>
    </w:rPr>
  </w:style>
  <w:style w:type="table" w:customStyle="1" w:styleId="Grilledutableau1">
    <w:name w:val="Grille du tableau1"/>
    <w:basedOn w:val="TableauNormal"/>
    <w:next w:val="Grilledutableau"/>
    <w:uiPriority w:val="59"/>
    <w:rsid w:val="007A35FA"/>
    <w:pPr>
      <w:jc w:val="both"/>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DSACSommaire">
    <w:name w:val="DSAC Sommaire"/>
    <w:uiPriority w:val="99"/>
    <w:rsid w:val="00901398"/>
    <w:pPr>
      <w:numPr>
        <w:numId w:val="2"/>
      </w:numPr>
    </w:pPr>
  </w:style>
  <w:style w:type="numbering" w:customStyle="1" w:styleId="Sommaire">
    <w:name w:val="Sommaire"/>
    <w:uiPriority w:val="99"/>
    <w:rsid w:val="00901398"/>
    <w:pPr>
      <w:numPr>
        <w:numId w:val="3"/>
      </w:numPr>
    </w:pPr>
  </w:style>
  <w:style w:type="table" w:customStyle="1" w:styleId="TableauGrille1Clair-Accentuation51">
    <w:name w:val="Tableau Grille 1 Clair - Accentuation 51"/>
    <w:basedOn w:val="TableauNormal"/>
    <w:uiPriority w:val="46"/>
    <w:rsid w:val="00DB3740"/>
    <w:tblPr>
      <w:tblStyleRowBandSize w:val="1"/>
      <w:tblStyleColBandSize w:val="1"/>
      <w:tblBorders>
        <w:top w:val="single" w:sz="4" w:space="0" w:color="FFC5B7" w:themeColor="accent5" w:themeTint="66"/>
        <w:left w:val="single" w:sz="4" w:space="0" w:color="FFC5B7" w:themeColor="accent5" w:themeTint="66"/>
        <w:bottom w:val="single" w:sz="4" w:space="0" w:color="FFC5B7" w:themeColor="accent5" w:themeTint="66"/>
        <w:right w:val="single" w:sz="4" w:space="0" w:color="FFC5B7" w:themeColor="accent5" w:themeTint="66"/>
        <w:insideH w:val="single" w:sz="4" w:space="0" w:color="FFC5B7" w:themeColor="accent5" w:themeTint="66"/>
        <w:insideV w:val="single" w:sz="4" w:space="0" w:color="FFC5B7" w:themeColor="accent5" w:themeTint="66"/>
      </w:tblBorders>
    </w:tblPr>
    <w:tblStylePr w:type="firstRow">
      <w:rPr>
        <w:b/>
        <w:bCs/>
      </w:rPr>
      <w:tblPr/>
      <w:tcPr>
        <w:tcBorders>
          <w:bottom w:val="single" w:sz="12" w:space="0" w:color="FFA893" w:themeColor="accent5" w:themeTint="99"/>
        </w:tcBorders>
      </w:tcPr>
    </w:tblStylePr>
    <w:tblStylePr w:type="lastRow">
      <w:rPr>
        <w:b/>
        <w:bCs/>
      </w:rPr>
      <w:tblPr/>
      <w:tcPr>
        <w:tcBorders>
          <w:top w:val="double" w:sz="2" w:space="0" w:color="FFA893" w:themeColor="accent5" w:themeTint="99"/>
        </w:tcBorders>
      </w:tcPr>
    </w:tblStylePr>
    <w:tblStylePr w:type="firstCol">
      <w:rPr>
        <w:b/>
        <w:bCs/>
      </w:rPr>
    </w:tblStylePr>
    <w:tblStylePr w:type="lastCol">
      <w:rPr>
        <w:b/>
        <w:bCs/>
      </w:rPr>
    </w:tblStylePr>
  </w:style>
  <w:style w:type="table" w:customStyle="1" w:styleId="TableauGrille4-Accentuation51">
    <w:name w:val="Tableau Grille 4 - Accentuation 51"/>
    <w:aliases w:val="DSAC Tableau"/>
    <w:basedOn w:val="TableauNormal"/>
    <w:uiPriority w:val="49"/>
    <w:rsid w:val="00DB3740"/>
    <w:tblPr>
      <w:tblStyleRowBandSize w:val="1"/>
      <w:tblStyleColBandSize w:val="1"/>
      <w:tblBorders>
        <w:top w:val="single" w:sz="4" w:space="0" w:color="FFA893" w:themeColor="accent5" w:themeTint="99"/>
        <w:left w:val="single" w:sz="4" w:space="0" w:color="FFA893" w:themeColor="accent5" w:themeTint="99"/>
        <w:bottom w:val="single" w:sz="4" w:space="0" w:color="FFA893" w:themeColor="accent5" w:themeTint="99"/>
        <w:right w:val="single" w:sz="4" w:space="0" w:color="FFA893" w:themeColor="accent5" w:themeTint="99"/>
        <w:insideH w:val="single" w:sz="4" w:space="0" w:color="FFA893" w:themeColor="accent5" w:themeTint="99"/>
        <w:insideV w:val="single" w:sz="4" w:space="0" w:color="FFA893" w:themeColor="accent5" w:themeTint="99"/>
      </w:tblBorders>
    </w:tblPr>
    <w:tblStylePr w:type="firstRow">
      <w:rPr>
        <w:b/>
        <w:bCs/>
        <w:color w:val="FFFFFF" w:themeColor="background1"/>
      </w:rPr>
      <w:tblPr/>
      <w:tcPr>
        <w:tcBorders>
          <w:top w:val="single" w:sz="4" w:space="0" w:color="FF6F4C" w:themeColor="accent5"/>
          <w:left w:val="single" w:sz="4" w:space="0" w:color="FF6F4C" w:themeColor="accent5"/>
          <w:bottom w:val="single" w:sz="4" w:space="0" w:color="FF6F4C" w:themeColor="accent5"/>
          <w:right w:val="single" w:sz="4" w:space="0" w:color="FF6F4C" w:themeColor="accent5"/>
          <w:insideH w:val="nil"/>
          <w:insideV w:val="nil"/>
        </w:tcBorders>
        <w:shd w:val="clear" w:color="auto" w:fill="FF6F4C" w:themeFill="accent5"/>
      </w:tcPr>
    </w:tblStylePr>
    <w:tblStylePr w:type="lastRow">
      <w:rPr>
        <w:b/>
        <w:bCs/>
      </w:rPr>
      <w:tblPr/>
      <w:tcPr>
        <w:tcBorders>
          <w:top w:val="double" w:sz="4" w:space="0" w:color="FF6F4C" w:themeColor="accent5"/>
        </w:tcBorders>
      </w:tcPr>
    </w:tblStylePr>
    <w:tblStylePr w:type="firstCol">
      <w:rPr>
        <w:b/>
        <w:bCs/>
      </w:rPr>
    </w:tblStylePr>
    <w:tblStylePr w:type="lastCol">
      <w:rPr>
        <w:b/>
        <w:bCs/>
      </w:rPr>
    </w:tblStylePr>
    <w:tblStylePr w:type="band1Vert">
      <w:tblPr/>
      <w:tcPr>
        <w:shd w:val="clear" w:color="auto" w:fill="FFE1DB" w:themeFill="accent5" w:themeFillTint="33"/>
      </w:tcPr>
    </w:tblStylePr>
    <w:tblStylePr w:type="band1Horz">
      <w:tblPr/>
      <w:tcPr>
        <w:shd w:val="clear" w:color="auto" w:fill="FFE1DB" w:themeFill="accent5" w:themeFillTint="33"/>
      </w:tcPr>
    </w:tblStylePr>
  </w:style>
  <w:style w:type="table" w:customStyle="1" w:styleId="DSACTableauType">
    <w:name w:val="DSAC Tableau Type"/>
    <w:basedOn w:val="TableauNormal"/>
    <w:uiPriority w:val="99"/>
    <w:rsid w:val="00DB3740"/>
    <w:tblPr/>
  </w:style>
  <w:style w:type="table" w:customStyle="1" w:styleId="TableauGrille5Fonc-Accentuation51">
    <w:name w:val="Tableau Grille 5 Foncé - Accentuation 51"/>
    <w:basedOn w:val="TableauNormal"/>
    <w:uiPriority w:val="50"/>
    <w:rsid w:val="00DB374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1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6F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6F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6F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6F4C" w:themeFill="accent5"/>
      </w:tcPr>
    </w:tblStylePr>
    <w:tblStylePr w:type="band1Vert">
      <w:tblPr/>
      <w:tcPr>
        <w:shd w:val="clear" w:color="auto" w:fill="FFC5B7" w:themeFill="accent5" w:themeFillTint="66"/>
      </w:tcPr>
    </w:tblStylePr>
    <w:tblStylePr w:type="band1Horz">
      <w:tblPr/>
      <w:tcPr>
        <w:shd w:val="clear" w:color="auto" w:fill="FFC5B7" w:themeFill="accent5" w:themeFillTint="66"/>
      </w:tcPr>
    </w:tblStylePr>
  </w:style>
  <w:style w:type="paragraph" w:customStyle="1" w:styleId="DSACListenumrique">
    <w:name w:val="DSAC_Liste numérique"/>
    <w:basedOn w:val="Normal"/>
    <w:link w:val="DSACListenumriqueCar"/>
    <w:qFormat/>
    <w:rsid w:val="00C015B8"/>
    <w:pPr>
      <w:numPr>
        <w:numId w:val="4"/>
      </w:numPr>
      <w:spacing w:line="260" w:lineRule="atLeast"/>
      <w:ind w:left="851" w:right="567" w:hanging="283"/>
      <w:contextualSpacing/>
    </w:pPr>
    <w:rPr>
      <w:szCs w:val="18"/>
    </w:rPr>
  </w:style>
  <w:style w:type="character" w:customStyle="1" w:styleId="DSACListenumriqueCar">
    <w:name w:val="DSAC_Liste numérique Car"/>
    <w:basedOn w:val="Policepardfaut"/>
    <w:link w:val="DSACListenumrique"/>
    <w:rsid w:val="00543537"/>
    <w:rPr>
      <w:rFonts w:cstheme="minorBidi"/>
      <w:sz w:val="20"/>
      <w:szCs w:val="18"/>
      <w:lang w:eastAsia="fr-FR"/>
    </w:rPr>
  </w:style>
  <w:style w:type="paragraph" w:customStyle="1" w:styleId="DSACListepuces">
    <w:name w:val="DSAC_Liste à puces"/>
    <w:basedOn w:val="Normal"/>
    <w:link w:val="DSACListepucesCar"/>
    <w:qFormat/>
    <w:rsid w:val="00C015B8"/>
    <w:pPr>
      <w:numPr>
        <w:numId w:val="5"/>
      </w:numPr>
      <w:spacing w:line="280" w:lineRule="atLeast"/>
      <w:ind w:right="567"/>
      <w:contextualSpacing/>
    </w:pPr>
    <w:rPr>
      <w:szCs w:val="18"/>
    </w:rPr>
  </w:style>
  <w:style w:type="character" w:customStyle="1" w:styleId="DSACListepucesCar">
    <w:name w:val="DSAC_Liste à puces Car"/>
    <w:basedOn w:val="Policepardfaut"/>
    <w:link w:val="DSACListepuces"/>
    <w:rsid w:val="00543537"/>
    <w:rPr>
      <w:rFonts w:cstheme="minorBidi"/>
      <w:sz w:val="20"/>
      <w:szCs w:val="18"/>
      <w:lang w:eastAsia="fr-FR"/>
    </w:rPr>
  </w:style>
  <w:style w:type="character" w:customStyle="1" w:styleId="TM1Car">
    <w:name w:val="TM 1 Car"/>
    <w:basedOn w:val="Policepardfaut"/>
    <w:link w:val="TM1"/>
    <w:uiPriority w:val="39"/>
    <w:rsid w:val="00FA3365"/>
    <w:rPr>
      <w:rFonts w:asciiTheme="minorHAnsi" w:eastAsia="Calibri" w:hAnsiTheme="minorHAnsi" w:cs="Times New Roman"/>
      <w:b/>
      <w:noProof/>
      <w:color w:val="484D7A" w:themeColor="accent2"/>
      <w:sz w:val="20"/>
      <w:szCs w:val="22"/>
      <w:lang w:eastAsia="fr-FR"/>
    </w:rPr>
  </w:style>
  <w:style w:type="table" w:customStyle="1" w:styleId="DSACTABLEAU1">
    <w:name w:val="DSAC TABLEAU 1"/>
    <w:basedOn w:val="TableauNormal"/>
    <w:uiPriority w:val="99"/>
    <w:rsid w:val="00FC1A2C"/>
    <w:tblPr/>
  </w:style>
  <w:style w:type="table" w:customStyle="1" w:styleId="TableauGrille5Fonc-Accentuation11">
    <w:name w:val="Tableau Grille 5 Foncé - Accentuation 11"/>
    <w:basedOn w:val="TableauNormal"/>
    <w:uiPriority w:val="50"/>
    <w:rsid w:val="00FC1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1"/>
      </w:tcPr>
    </w:tblStylePr>
    <w:tblStylePr w:type="band1Vert">
      <w:tblPr/>
      <w:tcPr>
        <w:shd w:val="clear" w:color="auto" w:fill="FEEBB2" w:themeFill="accent1" w:themeFillTint="66"/>
      </w:tcPr>
    </w:tblStylePr>
    <w:tblStylePr w:type="band1Horz">
      <w:tblPr/>
      <w:tcPr>
        <w:shd w:val="clear" w:color="auto" w:fill="FEEBB2" w:themeFill="accent1" w:themeFillTint="66"/>
      </w:tcPr>
    </w:tblStylePr>
  </w:style>
  <w:style w:type="table" w:customStyle="1" w:styleId="TableauGrille2-Accentuation51">
    <w:name w:val="Tableau Grille 2 - Accentuation 51"/>
    <w:basedOn w:val="TableauNormal"/>
    <w:uiPriority w:val="47"/>
    <w:rsid w:val="00FC1A2C"/>
    <w:tblPr>
      <w:tblStyleRowBandSize w:val="1"/>
      <w:tblStyleColBandSize w:val="1"/>
      <w:tblBorders>
        <w:top w:val="single" w:sz="2" w:space="0" w:color="FFA893" w:themeColor="accent5" w:themeTint="99"/>
        <w:bottom w:val="single" w:sz="2" w:space="0" w:color="FFA893" w:themeColor="accent5" w:themeTint="99"/>
        <w:insideH w:val="single" w:sz="2" w:space="0" w:color="FFA893" w:themeColor="accent5" w:themeTint="99"/>
        <w:insideV w:val="single" w:sz="2" w:space="0" w:color="FFA893" w:themeColor="accent5" w:themeTint="99"/>
      </w:tblBorders>
    </w:tblPr>
    <w:tblStylePr w:type="firstRow">
      <w:rPr>
        <w:b/>
        <w:bCs/>
      </w:rPr>
      <w:tblPr/>
      <w:tcPr>
        <w:tcBorders>
          <w:top w:val="nil"/>
          <w:bottom w:val="single" w:sz="12" w:space="0" w:color="FFA893" w:themeColor="accent5" w:themeTint="99"/>
          <w:insideH w:val="nil"/>
          <w:insideV w:val="nil"/>
        </w:tcBorders>
        <w:shd w:val="clear" w:color="auto" w:fill="FFFFFF" w:themeFill="background1"/>
      </w:tcPr>
    </w:tblStylePr>
    <w:tblStylePr w:type="lastRow">
      <w:rPr>
        <w:b/>
        <w:bCs/>
      </w:rPr>
      <w:tblPr/>
      <w:tcPr>
        <w:tcBorders>
          <w:top w:val="double" w:sz="2" w:space="0" w:color="FFA89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1DB" w:themeFill="accent5" w:themeFillTint="33"/>
      </w:tcPr>
    </w:tblStylePr>
    <w:tblStylePr w:type="band1Horz">
      <w:tblPr/>
      <w:tcPr>
        <w:shd w:val="clear" w:color="auto" w:fill="FFE1DB" w:themeFill="accent5" w:themeFillTint="33"/>
      </w:tcPr>
    </w:tblStylePr>
  </w:style>
  <w:style w:type="paragraph" w:styleId="Sansinterligne">
    <w:name w:val="No Spacing"/>
    <w:basedOn w:val="Normal"/>
    <w:uiPriority w:val="1"/>
    <w:qFormat/>
    <w:rsid w:val="00A45A9A"/>
    <w:pPr>
      <w:spacing w:before="0"/>
    </w:pPr>
  </w:style>
  <w:style w:type="paragraph" w:styleId="En-tte">
    <w:name w:val="header"/>
    <w:basedOn w:val="Sansinterligne"/>
    <w:link w:val="En-tteCar"/>
    <w:uiPriority w:val="99"/>
    <w:unhideWhenUsed/>
    <w:rsid w:val="00A45A9A"/>
    <w:pPr>
      <w:tabs>
        <w:tab w:val="center" w:pos="4536"/>
        <w:tab w:val="right" w:pos="9072"/>
      </w:tabs>
    </w:pPr>
  </w:style>
  <w:style w:type="character" w:customStyle="1" w:styleId="En-tteCar">
    <w:name w:val="En-tête Car"/>
    <w:basedOn w:val="Policepardfaut"/>
    <w:link w:val="En-tte"/>
    <w:uiPriority w:val="99"/>
    <w:rsid w:val="006E6AEA"/>
    <w:rPr>
      <w:rFonts w:cstheme="minorBidi"/>
      <w:sz w:val="20"/>
      <w:szCs w:val="20"/>
      <w:lang w:eastAsia="fr-FR"/>
    </w:rPr>
  </w:style>
  <w:style w:type="character" w:customStyle="1" w:styleId="Titre7Car">
    <w:name w:val="Titre 7 Car"/>
    <w:basedOn w:val="Policepardfaut"/>
    <w:link w:val="Titre7"/>
    <w:uiPriority w:val="9"/>
    <w:rsid w:val="00693F85"/>
    <w:rPr>
      <w:rFonts w:cstheme="minorBidi"/>
      <w:i/>
      <w:color w:val="7F7F7F" w:themeColor="text1" w:themeTint="80"/>
      <w:sz w:val="20"/>
      <w:szCs w:val="20"/>
      <w:lang w:eastAsia="fr-FR"/>
    </w:rPr>
  </w:style>
  <w:style w:type="character" w:customStyle="1" w:styleId="Titre8Car">
    <w:name w:val="Titre 8 Car"/>
    <w:basedOn w:val="Policepardfaut"/>
    <w:link w:val="Titre8"/>
    <w:uiPriority w:val="9"/>
    <w:rsid w:val="00693F85"/>
    <w:rPr>
      <w:rFonts w:cstheme="minorBidi"/>
      <w:color w:val="7F7F7F" w:themeColor="text1" w:themeTint="80"/>
      <w:sz w:val="20"/>
      <w:szCs w:val="20"/>
      <w:u w:val="single"/>
      <w:lang w:eastAsia="fr-FR"/>
    </w:rPr>
  </w:style>
  <w:style w:type="paragraph" w:styleId="Titre">
    <w:name w:val="Title"/>
    <w:basedOn w:val="Normal"/>
    <w:next w:val="Normal"/>
    <w:link w:val="TitreCar"/>
    <w:uiPriority w:val="10"/>
    <w:qFormat/>
    <w:rsid w:val="000856B8"/>
    <w:pPr>
      <w:spacing w:before="1200"/>
      <w:ind w:left="482"/>
    </w:pPr>
    <w:rPr>
      <w:rFonts w:cs="Times New Roman (Corps CS)"/>
      <w:b/>
      <w:caps/>
      <w:color w:val="FFFFFF" w:themeColor="background1"/>
      <w:sz w:val="72"/>
      <w:szCs w:val="72"/>
    </w:rPr>
  </w:style>
  <w:style w:type="character" w:customStyle="1" w:styleId="TitreCar">
    <w:name w:val="Titre Car"/>
    <w:basedOn w:val="Policepardfaut"/>
    <w:link w:val="Titre"/>
    <w:uiPriority w:val="10"/>
    <w:rsid w:val="000856B8"/>
    <w:rPr>
      <w:rFonts w:cs="Times New Roman (Corps CS)"/>
      <w:b/>
      <w:caps/>
      <w:color w:val="FFFFFF" w:themeColor="background1"/>
      <w:sz w:val="72"/>
      <w:szCs w:val="72"/>
      <w:lang w:eastAsia="fr-FR"/>
    </w:rPr>
  </w:style>
  <w:style w:type="paragraph" w:styleId="Sous-titre">
    <w:name w:val="Subtitle"/>
    <w:basedOn w:val="Normal"/>
    <w:next w:val="Normal"/>
    <w:link w:val="Sous-titreCar"/>
    <w:uiPriority w:val="11"/>
    <w:qFormat/>
    <w:rsid w:val="000856B8"/>
    <w:pPr>
      <w:spacing w:after="6000"/>
      <w:ind w:left="482"/>
    </w:pPr>
    <w:rPr>
      <w:b/>
      <w:bCs/>
      <w:noProof/>
      <w:color w:val="FDCF41" w:themeColor="accent1"/>
      <w:sz w:val="44"/>
      <w:szCs w:val="44"/>
    </w:rPr>
  </w:style>
  <w:style w:type="character" w:customStyle="1" w:styleId="Sous-titreCar">
    <w:name w:val="Sous-titre Car"/>
    <w:basedOn w:val="Policepardfaut"/>
    <w:link w:val="Sous-titre"/>
    <w:uiPriority w:val="11"/>
    <w:rsid w:val="000856B8"/>
    <w:rPr>
      <w:rFonts w:cstheme="minorBidi"/>
      <w:b/>
      <w:bCs/>
      <w:noProof/>
      <w:color w:val="FDCF41" w:themeColor="accent1"/>
      <w:sz w:val="44"/>
      <w:szCs w:val="44"/>
      <w:lang w:eastAsia="fr-FR"/>
    </w:rPr>
  </w:style>
  <w:style w:type="character" w:styleId="lev">
    <w:name w:val="Strong"/>
    <w:basedOn w:val="Policepardfaut"/>
    <w:qFormat/>
    <w:rsid w:val="00693F85"/>
    <w:rPr>
      <w:b/>
      <w:bCs/>
    </w:rPr>
  </w:style>
  <w:style w:type="paragraph" w:customStyle="1" w:styleId="Cartouche">
    <w:name w:val="Cartouche"/>
    <w:basedOn w:val="Sansinterligne"/>
    <w:qFormat/>
    <w:rsid w:val="000856B8"/>
    <w:pPr>
      <w:ind w:left="482"/>
    </w:pPr>
    <w:rPr>
      <w:color w:val="FFFFFF" w:themeColor="background1"/>
    </w:rPr>
  </w:style>
  <w:style w:type="character" w:customStyle="1" w:styleId="Mentionnonrsolue1">
    <w:name w:val="Mention non résolue1"/>
    <w:basedOn w:val="Policepardfaut"/>
    <w:uiPriority w:val="99"/>
    <w:semiHidden/>
    <w:unhideWhenUsed/>
    <w:rsid w:val="006978BF"/>
    <w:rPr>
      <w:color w:val="605E5C"/>
      <w:shd w:val="clear" w:color="auto" w:fill="E1DFDD"/>
    </w:rPr>
  </w:style>
  <w:style w:type="table" w:customStyle="1" w:styleId="TableauGrille4-Accentuation41">
    <w:name w:val="Tableau Grille 4 - Accentuation 41"/>
    <w:basedOn w:val="TableauNormal"/>
    <w:uiPriority w:val="49"/>
    <w:rsid w:val="00612F78"/>
    <w:tblPr>
      <w:tblStyleRowBandSize w:val="1"/>
      <w:tblStyleColBandSize w:val="1"/>
      <w:tblBorders>
        <w:top w:val="single" w:sz="4" w:space="0" w:color="BDCE94" w:themeColor="accent4" w:themeTint="99"/>
        <w:left w:val="single" w:sz="4" w:space="0" w:color="BDCE94" w:themeColor="accent4" w:themeTint="99"/>
        <w:bottom w:val="single" w:sz="4" w:space="0" w:color="BDCE94" w:themeColor="accent4" w:themeTint="99"/>
        <w:right w:val="single" w:sz="4" w:space="0" w:color="BDCE94" w:themeColor="accent4" w:themeTint="99"/>
        <w:insideH w:val="single" w:sz="4" w:space="0" w:color="BDCE94" w:themeColor="accent4" w:themeTint="99"/>
        <w:insideV w:val="single" w:sz="4" w:space="0" w:color="BDCE94" w:themeColor="accent4" w:themeTint="99"/>
      </w:tblBorders>
    </w:tblPr>
    <w:tblStylePr w:type="firstRow">
      <w:rPr>
        <w:b/>
        <w:bCs/>
        <w:color w:val="FFFFFF" w:themeColor="background1"/>
      </w:rPr>
      <w:tblPr/>
      <w:tcPr>
        <w:tcBorders>
          <w:top w:val="single" w:sz="4" w:space="0" w:color="91AE4F" w:themeColor="accent4"/>
          <w:left w:val="single" w:sz="4" w:space="0" w:color="91AE4F" w:themeColor="accent4"/>
          <w:bottom w:val="single" w:sz="4" w:space="0" w:color="91AE4F" w:themeColor="accent4"/>
          <w:right w:val="single" w:sz="4" w:space="0" w:color="91AE4F" w:themeColor="accent4"/>
          <w:insideH w:val="nil"/>
          <w:insideV w:val="nil"/>
        </w:tcBorders>
        <w:shd w:val="clear" w:color="auto" w:fill="91AE4F" w:themeFill="accent4"/>
      </w:tcPr>
    </w:tblStylePr>
    <w:tblStylePr w:type="lastRow">
      <w:rPr>
        <w:b/>
        <w:bCs/>
      </w:rPr>
      <w:tblPr/>
      <w:tcPr>
        <w:tcBorders>
          <w:top w:val="double" w:sz="4" w:space="0" w:color="91AE4F" w:themeColor="accent4"/>
        </w:tcBorders>
      </w:tcPr>
    </w:tblStylePr>
    <w:tblStylePr w:type="firstCol">
      <w:rPr>
        <w:b/>
        <w:bCs/>
      </w:rPr>
    </w:tblStylePr>
    <w:tblStylePr w:type="lastCol">
      <w:rPr>
        <w:b/>
        <w:bCs/>
      </w:rPr>
    </w:tblStylePr>
    <w:tblStylePr w:type="band1Vert">
      <w:tblPr/>
      <w:tcPr>
        <w:shd w:val="clear" w:color="auto" w:fill="E8EFDB" w:themeFill="accent4" w:themeFillTint="33"/>
      </w:tcPr>
    </w:tblStylePr>
    <w:tblStylePr w:type="band1Horz">
      <w:tblPr/>
      <w:tcPr>
        <w:shd w:val="clear" w:color="auto" w:fill="E8EFDB" w:themeFill="accent4" w:themeFillTint="33"/>
      </w:tcPr>
    </w:tblStylePr>
  </w:style>
  <w:style w:type="paragraph" w:styleId="En-ttedetabledesmatires">
    <w:name w:val="TOC Heading"/>
    <w:basedOn w:val="Titre1"/>
    <w:next w:val="Normal"/>
    <w:uiPriority w:val="39"/>
    <w:semiHidden/>
    <w:unhideWhenUsed/>
    <w:qFormat/>
    <w:rsid w:val="00AA29EA"/>
    <w:pPr>
      <w:spacing w:line="240" w:lineRule="auto"/>
      <w:outlineLvl w:val="9"/>
    </w:pPr>
    <w:rPr>
      <w:rFonts w:cstheme="majorBidi"/>
      <w:color w:val="EBB102" w:themeColor="accent1" w:themeShade="BF"/>
    </w:rPr>
  </w:style>
  <w:style w:type="paragraph" w:styleId="Paragraphedeliste">
    <w:name w:val="List Paragraph"/>
    <w:basedOn w:val="Normal"/>
    <w:uiPriority w:val="34"/>
    <w:qFormat/>
    <w:rsid w:val="00A84655"/>
    <w:pPr>
      <w:ind w:left="720"/>
      <w:contextualSpacing/>
    </w:pPr>
  </w:style>
  <w:style w:type="paragraph" w:customStyle="1" w:styleId="titreniveau1DSAC">
    <w:name w:val="titre niveau 1 DSAC"/>
    <w:basedOn w:val="Paragraphedeliste"/>
    <w:qFormat/>
    <w:rsid w:val="001976F3"/>
    <w:pPr>
      <w:spacing w:after="120"/>
      <w:ind w:left="0"/>
    </w:pPr>
    <w:rPr>
      <w:rFonts w:asciiTheme="majorHAnsi" w:eastAsiaTheme="majorEastAsia" w:hAnsiTheme="majorHAnsi" w:cstheme="majorHAnsi"/>
      <w:b/>
      <w:bCs/>
      <w:color w:val="484D7A" w:themeColor="accent2"/>
      <w:sz w:val="28"/>
      <w:szCs w:val="28"/>
      <w:lang w:eastAsia="en-US"/>
    </w:rPr>
  </w:style>
  <w:style w:type="paragraph" w:customStyle="1" w:styleId="titreniveau2DSAC">
    <w:name w:val="titre niveau 2 DSAC"/>
    <w:basedOn w:val="Titre2"/>
    <w:qFormat/>
    <w:rsid w:val="001976F3"/>
    <w:pPr>
      <w:spacing w:after="120"/>
      <w:ind w:left="284"/>
      <w:contextualSpacing/>
    </w:pPr>
    <w:rPr>
      <w:lang w:eastAsia="en-US"/>
    </w:rPr>
  </w:style>
  <w:style w:type="paragraph" w:customStyle="1" w:styleId="titreniveau3DSAC">
    <w:name w:val="titre niveau 3 DSAC"/>
    <w:basedOn w:val="Titre3"/>
    <w:qFormat/>
    <w:rsid w:val="001976F3"/>
    <w:pPr>
      <w:spacing w:after="120"/>
      <w:ind w:left="567"/>
      <w:contextualSpacing/>
    </w:pPr>
    <w:rPr>
      <w:szCs w:val="22"/>
      <w:lang w:eastAsia="en-US"/>
    </w:rPr>
  </w:style>
  <w:style w:type="paragraph" w:customStyle="1" w:styleId="DGACtitreniveau4">
    <w:name w:val="DGAC titre niveau 4"/>
    <w:basedOn w:val="titreniveau3DSAC"/>
    <w:link w:val="DGACtitreniveau4Car"/>
    <w:qFormat/>
    <w:rsid w:val="001976F3"/>
    <w:pPr>
      <w:spacing w:before="240"/>
      <w:ind w:left="851"/>
    </w:pPr>
    <w:rPr>
      <w:color w:val="auto"/>
    </w:rPr>
  </w:style>
  <w:style w:type="character" w:customStyle="1" w:styleId="DGACtitreniveau4Car">
    <w:name w:val="DGAC titre niveau 4 Car"/>
    <w:basedOn w:val="Policepardfaut"/>
    <w:link w:val="DGACtitreniveau4"/>
    <w:rsid w:val="001976F3"/>
    <w:rPr>
      <w:rFonts w:eastAsia="Times New Roman" w:cs="Times New Roman"/>
      <w:b/>
      <w:iCs/>
      <w:sz w:val="20"/>
      <w:szCs w:val="22"/>
    </w:rPr>
  </w:style>
  <w:style w:type="paragraph" w:styleId="Commentaire">
    <w:name w:val="annotation text"/>
    <w:basedOn w:val="Normal"/>
    <w:link w:val="CommentaireCar"/>
    <w:uiPriority w:val="99"/>
    <w:unhideWhenUsed/>
    <w:rsid w:val="007A1FBF"/>
  </w:style>
  <w:style w:type="character" w:customStyle="1" w:styleId="CommentaireCar">
    <w:name w:val="Commentaire Car"/>
    <w:basedOn w:val="Policepardfaut"/>
    <w:link w:val="Commentaire"/>
    <w:uiPriority w:val="99"/>
    <w:rsid w:val="007A1FBF"/>
    <w:rPr>
      <w:rFonts w:cstheme="minorBidi"/>
      <w:sz w:val="20"/>
      <w:szCs w:val="20"/>
      <w:lang w:eastAsia="fr-FR"/>
    </w:rPr>
  </w:style>
  <w:style w:type="paragraph" w:styleId="Corpsdetexte">
    <w:name w:val="Body Text"/>
    <w:basedOn w:val="Normal"/>
    <w:link w:val="CorpsdetexteCar"/>
    <w:rsid w:val="006B5C6B"/>
    <w:pPr>
      <w:spacing w:before="0" w:after="120"/>
      <w:ind w:left="567"/>
    </w:pPr>
    <w:rPr>
      <w:rFonts w:eastAsia="Times New Roman" w:cs="Times New Roman"/>
      <w:sz w:val="22"/>
    </w:rPr>
  </w:style>
  <w:style w:type="character" w:customStyle="1" w:styleId="CorpsdetexteCar">
    <w:name w:val="Corps de texte Car"/>
    <w:basedOn w:val="Policepardfaut"/>
    <w:link w:val="Corpsdetexte"/>
    <w:rsid w:val="006B5C6B"/>
    <w:rPr>
      <w:rFonts w:eastAsia="Times New Roman" w:cs="Times New Roman"/>
      <w:sz w:val="22"/>
      <w:szCs w:val="20"/>
      <w:lang w:eastAsia="fr-FR"/>
    </w:rPr>
  </w:style>
  <w:style w:type="character" w:styleId="Mentionnonrsolue">
    <w:name w:val="Unresolved Mention"/>
    <w:basedOn w:val="Policepardfaut"/>
    <w:uiPriority w:val="99"/>
    <w:semiHidden/>
    <w:unhideWhenUsed/>
    <w:rsid w:val="004431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86882">
      <w:bodyDiv w:val="1"/>
      <w:marLeft w:val="0"/>
      <w:marRight w:val="0"/>
      <w:marTop w:val="0"/>
      <w:marBottom w:val="0"/>
      <w:divBdr>
        <w:top w:val="none" w:sz="0" w:space="0" w:color="auto"/>
        <w:left w:val="none" w:sz="0" w:space="0" w:color="auto"/>
        <w:bottom w:val="none" w:sz="0" w:space="0" w:color="auto"/>
        <w:right w:val="none" w:sz="0" w:space="0" w:color="auto"/>
      </w:divBdr>
    </w:div>
    <w:div w:id="184172062">
      <w:bodyDiv w:val="1"/>
      <w:marLeft w:val="0"/>
      <w:marRight w:val="0"/>
      <w:marTop w:val="0"/>
      <w:marBottom w:val="0"/>
      <w:divBdr>
        <w:top w:val="none" w:sz="0" w:space="0" w:color="auto"/>
        <w:left w:val="none" w:sz="0" w:space="0" w:color="auto"/>
        <w:bottom w:val="none" w:sz="0" w:space="0" w:color="auto"/>
        <w:right w:val="none" w:sz="0" w:space="0" w:color="auto"/>
      </w:divBdr>
    </w:div>
    <w:div w:id="336275064">
      <w:bodyDiv w:val="1"/>
      <w:marLeft w:val="0"/>
      <w:marRight w:val="0"/>
      <w:marTop w:val="0"/>
      <w:marBottom w:val="0"/>
      <w:divBdr>
        <w:top w:val="none" w:sz="0" w:space="0" w:color="auto"/>
        <w:left w:val="none" w:sz="0" w:space="0" w:color="auto"/>
        <w:bottom w:val="none" w:sz="0" w:space="0" w:color="auto"/>
        <w:right w:val="none" w:sz="0" w:space="0" w:color="auto"/>
      </w:divBdr>
    </w:div>
    <w:div w:id="427502526">
      <w:bodyDiv w:val="1"/>
      <w:marLeft w:val="0"/>
      <w:marRight w:val="0"/>
      <w:marTop w:val="0"/>
      <w:marBottom w:val="0"/>
      <w:divBdr>
        <w:top w:val="none" w:sz="0" w:space="0" w:color="auto"/>
        <w:left w:val="none" w:sz="0" w:space="0" w:color="auto"/>
        <w:bottom w:val="none" w:sz="0" w:space="0" w:color="auto"/>
        <w:right w:val="none" w:sz="0" w:space="0" w:color="auto"/>
      </w:divBdr>
    </w:div>
    <w:div w:id="499734972">
      <w:bodyDiv w:val="1"/>
      <w:marLeft w:val="0"/>
      <w:marRight w:val="0"/>
      <w:marTop w:val="0"/>
      <w:marBottom w:val="0"/>
      <w:divBdr>
        <w:top w:val="none" w:sz="0" w:space="0" w:color="auto"/>
        <w:left w:val="none" w:sz="0" w:space="0" w:color="auto"/>
        <w:bottom w:val="none" w:sz="0" w:space="0" w:color="auto"/>
        <w:right w:val="none" w:sz="0" w:space="0" w:color="auto"/>
      </w:divBdr>
    </w:div>
    <w:div w:id="515849398">
      <w:bodyDiv w:val="1"/>
      <w:marLeft w:val="0"/>
      <w:marRight w:val="0"/>
      <w:marTop w:val="0"/>
      <w:marBottom w:val="0"/>
      <w:divBdr>
        <w:top w:val="none" w:sz="0" w:space="0" w:color="auto"/>
        <w:left w:val="none" w:sz="0" w:space="0" w:color="auto"/>
        <w:bottom w:val="none" w:sz="0" w:space="0" w:color="auto"/>
        <w:right w:val="none" w:sz="0" w:space="0" w:color="auto"/>
      </w:divBdr>
    </w:div>
    <w:div w:id="580331922">
      <w:bodyDiv w:val="1"/>
      <w:marLeft w:val="0"/>
      <w:marRight w:val="0"/>
      <w:marTop w:val="0"/>
      <w:marBottom w:val="0"/>
      <w:divBdr>
        <w:top w:val="none" w:sz="0" w:space="0" w:color="auto"/>
        <w:left w:val="none" w:sz="0" w:space="0" w:color="auto"/>
        <w:bottom w:val="none" w:sz="0" w:space="0" w:color="auto"/>
        <w:right w:val="none" w:sz="0" w:space="0" w:color="auto"/>
      </w:divBdr>
    </w:div>
    <w:div w:id="610019513">
      <w:bodyDiv w:val="1"/>
      <w:marLeft w:val="0"/>
      <w:marRight w:val="0"/>
      <w:marTop w:val="0"/>
      <w:marBottom w:val="0"/>
      <w:divBdr>
        <w:top w:val="none" w:sz="0" w:space="0" w:color="auto"/>
        <w:left w:val="none" w:sz="0" w:space="0" w:color="auto"/>
        <w:bottom w:val="none" w:sz="0" w:space="0" w:color="auto"/>
        <w:right w:val="none" w:sz="0" w:space="0" w:color="auto"/>
      </w:divBdr>
    </w:div>
    <w:div w:id="768502001">
      <w:bodyDiv w:val="1"/>
      <w:marLeft w:val="0"/>
      <w:marRight w:val="0"/>
      <w:marTop w:val="0"/>
      <w:marBottom w:val="0"/>
      <w:divBdr>
        <w:top w:val="none" w:sz="0" w:space="0" w:color="auto"/>
        <w:left w:val="none" w:sz="0" w:space="0" w:color="auto"/>
        <w:bottom w:val="none" w:sz="0" w:space="0" w:color="auto"/>
        <w:right w:val="none" w:sz="0" w:space="0" w:color="auto"/>
      </w:divBdr>
    </w:div>
    <w:div w:id="835996512">
      <w:bodyDiv w:val="1"/>
      <w:marLeft w:val="0"/>
      <w:marRight w:val="0"/>
      <w:marTop w:val="0"/>
      <w:marBottom w:val="0"/>
      <w:divBdr>
        <w:top w:val="none" w:sz="0" w:space="0" w:color="auto"/>
        <w:left w:val="none" w:sz="0" w:space="0" w:color="auto"/>
        <w:bottom w:val="none" w:sz="0" w:space="0" w:color="auto"/>
        <w:right w:val="none" w:sz="0" w:space="0" w:color="auto"/>
      </w:divBdr>
    </w:div>
    <w:div w:id="864753720">
      <w:bodyDiv w:val="1"/>
      <w:marLeft w:val="0"/>
      <w:marRight w:val="0"/>
      <w:marTop w:val="0"/>
      <w:marBottom w:val="0"/>
      <w:divBdr>
        <w:top w:val="none" w:sz="0" w:space="0" w:color="auto"/>
        <w:left w:val="none" w:sz="0" w:space="0" w:color="auto"/>
        <w:bottom w:val="none" w:sz="0" w:space="0" w:color="auto"/>
        <w:right w:val="none" w:sz="0" w:space="0" w:color="auto"/>
      </w:divBdr>
    </w:div>
    <w:div w:id="915167824">
      <w:bodyDiv w:val="1"/>
      <w:marLeft w:val="0"/>
      <w:marRight w:val="0"/>
      <w:marTop w:val="0"/>
      <w:marBottom w:val="0"/>
      <w:divBdr>
        <w:top w:val="none" w:sz="0" w:space="0" w:color="auto"/>
        <w:left w:val="none" w:sz="0" w:space="0" w:color="auto"/>
        <w:bottom w:val="none" w:sz="0" w:space="0" w:color="auto"/>
        <w:right w:val="none" w:sz="0" w:space="0" w:color="auto"/>
      </w:divBdr>
      <w:divsChild>
        <w:div w:id="90206810">
          <w:marLeft w:val="0"/>
          <w:marRight w:val="0"/>
          <w:marTop w:val="0"/>
          <w:marBottom w:val="0"/>
          <w:divBdr>
            <w:top w:val="none" w:sz="0" w:space="0" w:color="auto"/>
            <w:left w:val="none" w:sz="0" w:space="0" w:color="auto"/>
            <w:bottom w:val="none" w:sz="0" w:space="0" w:color="auto"/>
            <w:right w:val="none" w:sz="0" w:space="0" w:color="auto"/>
          </w:divBdr>
        </w:div>
        <w:div w:id="517741208">
          <w:marLeft w:val="0"/>
          <w:marRight w:val="0"/>
          <w:marTop w:val="0"/>
          <w:marBottom w:val="0"/>
          <w:divBdr>
            <w:top w:val="none" w:sz="0" w:space="0" w:color="auto"/>
            <w:left w:val="none" w:sz="0" w:space="0" w:color="auto"/>
            <w:bottom w:val="none" w:sz="0" w:space="0" w:color="auto"/>
            <w:right w:val="none" w:sz="0" w:space="0" w:color="auto"/>
          </w:divBdr>
        </w:div>
        <w:div w:id="1418555041">
          <w:marLeft w:val="0"/>
          <w:marRight w:val="0"/>
          <w:marTop w:val="0"/>
          <w:marBottom w:val="0"/>
          <w:divBdr>
            <w:top w:val="none" w:sz="0" w:space="0" w:color="auto"/>
            <w:left w:val="none" w:sz="0" w:space="0" w:color="auto"/>
            <w:bottom w:val="none" w:sz="0" w:space="0" w:color="auto"/>
            <w:right w:val="none" w:sz="0" w:space="0" w:color="auto"/>
          </w:divBdr>
        </w:div>
      </w:divsChild>
    </w:div>
    <w:div w:id="1479766412">
      <w:bodyDiv w:val="1"/>
      <w:marLeft w:val="0"/>
      <w:marRight w:val="0"/>
      <w:marTop w:val="0"/>
      <w:marBottom w:val="0"/>
      <w:divBdr>
        <w:top w:val="none" w:sz="0" w:space="0" w:color="auto"/>
        <w:left w:val="none" w:sz="0" w:space="0" w:color="auto"/>
        <w:bottom w:val="none" w:sz="0" w:space="0" w:color="auto"/>
        <w:right w:val="none" w:sz="0" w:space="0" w:color="auto"/>
      </w:divBdr>
    </w:div>
    <w:div w:id="1564683004">
      <w:bodyDiv w:val="1"/>
      <w:marLeft w:val="0"/>
      <w:marRight w:val="0"/>
      <w:marTop w:val="0"/>
      <w:marBottom w:val="0"/>
      <w:divBdr>
        <w:top w:val="none" w:sz="0" w:space="0" w:color="auto"/>
        <w:left w:val="none" w:sz="0" w:space="0" w:color="auto"/>
        <w:bottom w:val="none" w:sz="0" w:space="0" w:color="auto"/>
        <w:right w:val="none" w:sz="0" w:space="0" w:color="auto"/>
      </w:divBdr>
    </w:div>
    <w:div w:id="1574467198">
      <w:bodyDiv w:val="1"/>
      <w:marLeft w:val="0"/>
      <w:marRight w:val="0"/>
      <w:marTop w:val="0"/>
      <w:marBottom w:val="0"/>
      <w:divBdr>
        <w:top w:val="none" w:sz="0" w:space="0" w:color="auto"/>
        <w:left w:val="none" w:sz="0" w:space="0" w:color="auto"/>
        <w:bottom w:val="none" w:sz="0" w:space="0" w:color="auto"/>
        <w:right w:val="none" w:sz="0" w:space="0" w:color="auto"/>
      </w:divBdr>
    </w:div>
    <w:div w:id="1711832527">
      <w:bodyDiv w:val="1"/>
      <w:marLeft w:val="0"/>
      <w:marRight w:val="0"/>
      <w:marTop w:val="0"/>
      <w:marBottom w:val="0"/>
      <w:divBdr>
        <w:top w:val="none" w:sz="0" w:space="0" w:color="auto"/>
        <w:left w:val="none" w:sz="0" w:space="0" w:color="auto"/>
        <w:bottom w:val="none" w:sz="0" w:space="0" w:color="auto"/>
        <w:right w:val="none" w:sz="0" w:space="0" w:color="auto"/>
      </w:divBdr>
    </w:div>
    <w:div w:id="1992363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umentation.osac.aero/" TargetMode="External"/><Relationship Id="rId18" Type="http://schemas.openxmlformats.org/officeDocument/2006/relationships/hyperlink" Target="https://documentation.osac.aero/view/206412" TargetMode="External"/><Relationship Id="rId26" Type="http://schemas.openxmlformats.org/officeDocument/2006/relationships/hyperlink" Target="https://documentation.osac.aero/" TargetMode="External"/><Relationship Id="rId39" Type="http://schemas.openxmlformats.org/officeDocument/2006/relationships/header" Target="header9.xml"/><Relationship Id="rId21" Type="http://schemas.openxmlformats.org/officeDocument/2006/relationships/hyperlink" Target="https://documentation.osac.aero/view/206433" TargetMode="External"/><Relationship Id="rId34" Type="http://schemas.openxmlformats.org/officeDocument/2006/relationships/hyperlink" Target="https://documentation.osac.aero/" TargetMode="External"/><Relationship Id="rId42" Type="http://schemas.openxmlformats.org/officeDocument/2006/relationships/image" Target="media/image10.png"/><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umentation.osac.aero/view/206406" TargetMode="External"/><Relationship Id="rId29" Type="http://schemas.openxmlformats.org/officeDocument/2006/relationships/header" Target="header4.xml"/><Relationship Id="rId11" Type="http://schemas.openxmlformats.org/officeDocument/2006/relationships/header" Target="header2.xml"/><Relationship Id="rId24" Type="http://schemas.openxmlformats.org/officeDocument/2006/relationships/hyperlink" Target="https://www.legifrance.gouv.fr/" TargetMode="External"/><Relationship Id="rId32" Type="http://schemas.openxmlformats.org/officeDocument/2006/relationships/hyperlink" Target="https://easa.europa.eu/certification/airworthiness-directives.php" TargetMode="External"/><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easa.europa.eu/" TargetMode="External"/><Relationship Id="rId28" Type="http://schemas.openxmlformats.org/officeDocument/2006/relationships/footer" Target="footer1.xml"/><Relationship Id="rId36" Type="http://schemas.openxmlformats.org/officeDocument/2006/relationships/header" Target="header6.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documentation.osac.aero/view/206418" TargetMode="External"/><Relationship Id="rId31" Type="http://schemas.openxmlformats.org/officeDocument/2006/relationships/hyperlink" Target="http://ad.easa.europa.eu/" TargetMode="External"/><Relationship Id="rId44"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eur-lex.europa.eu/fr/index.htm" TargetMode="External"/><Relationship Id="rId27" Type="http://schemas.openxmlformats.org/officeDocument/2006/relationships/header" Target="header3.xml"/><Relationship Id="rId30" Type="http://schemas.openxmlformats.org/officeDocument/2006/relationships/hyperlink" Target="http://ad.easa.europa.eu/" TargetMode="External"/><Relationship Id="rId35" Type="http://schemas.openxmlformats.org/officeDocument/2006/relationships/header" Target="header5.xml"/><Relationship Id="rId43" Type="http://schemas.openxmlformats.org/officeDocument/2006/relationships/image" Target="media/image11.png"/><Relationship Id="rId48" Type="http://schemas.openxmlformats.org/officeDocument/2006/relationships/footer" Target="foot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contact@osac.aero" TargetMode="External"/><Relationship Id="rId17" Type="http://schemas.openxmlformats.org/officeDocument/2006/relationships/hyperlink" Target="https://documentation.osac.aero/view/206409" TargetMode="External"/><Relationship Id="rId25" Type="http://schemas.openxmlformats.org/officeDocument/2006/relationships/hyperlink" Target="https://documentation.osac.aero/" TargetMode="External"/><Relationship Id="rId33" Type="http://schemas.openxmlformats.org/officeDocument/2006/relationships/hyperlink" Target="https://documentation.osac.aero/" TargetMode="External"/><Relationship Id="rId38" Type="http://schemas.openxmlformats.org/officeDocument/2006/relationships/header" Target="header8.xml"/><Relationship Id="rId46" Type="http://schemas.openxmlformats.org/officeDocument/2006/relationships/image" Target="media/image14.png"/><Relationship Id="rId20" Type="http://schemas.openxmlformats.org/officeDocument/2006/relationships/hyperlink" Target="https://documentation.osac.aero/view/206427" TargetMode="External"/><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10.xml.rels><?xml version="1.0" encoding="UTF-8" standalone="yes"?>
<Relationships xmlns="http://schemas.openxmlformats.org/package/2006/relationships"><Relationship Id="rId1" Type="http://schemas.openxmlformats.org/officeDocument/2006/relationships/image" Target="media/image6.png"/></Relationships>
</file>

<file path=word/_rels/header1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G:\DM\DMSR_DPT\exDMDB\2%20Documentation%20et%20Bases%20de%20donn&#233;es\CLASSEMENT%20FOND%20DOCUMENTAIRE\Fascicules%20ou%20Proc&#233;dures%20OSAC\Charte%20pour%20Guides%20et%20Proc&#233;dures\Mod&#232;le%20guide%20dsac-osac%20(3).dotx" TargetMode="External"/></Relationships>
</file>

<file path=word/theme/theme1.xml><?xml version="1.0" encoding="utf-8"?>
<a:theme xmlns:a="http://schemas.openxmlformats.org/drawingml/2006/main" name="Thème Courrier DSAC FAIT ">
  <a:themeElements>
    <a:clrScheme name="Thème DSAC">
      <a:dk1>
        <a:sysClr val="windowText" lastClr="000000"/>
      </a:dk1>
      <a:lt1>
        <a:sysClr val="window" lastClr="FFFFFF"/>
      </a:lt1>
      <a:dk2>
        <a:srgbClr val="44546A"/>
      </a:dk2>
      <a:lt2>
        <a:srgbClr val="E7E6E6"/>
      </a:lt2>
      <a:accent1>
        <a:srgbClr val="FDCF41"/>
      </a:accent1>
      <a:accent2>
        <a:srgbClr val="484D7A"/>
      </a:accent2>
      <a:accent3>
        <a:srgbClr val="00ACBE"/>
      </a:accent3>
      <a:accent4>
        <a:srgbClr val="91AE4F"/>
      </a:accent4>
      <a:accent5>
        <a:srgbClr val="FF6F4C"/>
      </a:accent5>
      <a:accent6>
        <a:srgbClr val="A26859"/>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Version n° xxx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ri par titr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C724A-981E-43C1-AFEB-2B0DE436C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guide dsac-osac (3)</Template>
  <TotalTime>128</TotalTime>
  <Pages>46</Pages>
  <Words>16237</Words>
  <Characters>89305</Characters>
  <Application>Microsoft Office Word</Application>
  <DocSecurity>0</DocSecurity>
  <Lines>744</Lines>
  <Paragraphs>210</Paragraphs>
  <ScaleCrop>false</ScaleCrop>
  <HeadingPairs>
    <vt:vector size="2" baseType="variant">
      <vt:variant>
        <vt:lpstr>Titre</vt:lpstr>
      </vt:variant>
      <vt:variant>
        <vt:i4>1</vt:i4>
      </vt:variant>
    </vt:vector>
  </HeadingPairs>
  <TitlesOfParts>
    <vt:vector size="1" baseType="lpstr">
      <vt:lpstr>Modèle de rapport DGAC/DSAC</vt:lpstr>
    </vt:vector>
  </TitlesOfParts>
  <Company>DGAC/DSAC</Company>
  <LinksUpToDate>false</LinksUpToDate>
  <CharactersWithSpaces>105332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rapport DGAC/DSAC</dc:title>
  <dc:subject/>
  <dc:creator>BERTRAND Severine</dc:creator>
  <cp:keywords/>
  <dc:description/>
  <cp:lastModifiedBy>DOUEK Raphaël</cp:lastModifiedBy>
  <cp:revision>7</cp:revision>
  <cp:lastPrinted>2021-03-17T14:43:00Z</cp:lastPrinted>
  <dcterms:created xsi:type="dcterms:W3CDTF">2025-06-12T14:42:00Z</dcterms:created>
  <dcterms:modified xsi:type="dcterms:W3CDTF">2025-06-23T12:24:00Z</dcterms:modified>
  <cp:contentStatus>Edition n° xxx</cp:contentStatus>
</cp:coreProperties>
</file>